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pPr>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p w:rsidR="00000000" w:rsidDel="00000000" w:rsidP="00000000" w:rsidRDefault="00000000" w:rsidRPr="00000000" w14:paraId="00000006">
      <w:pPr>
        <w:spacing w:after="60" w:lineRule="auto"/>
        <w:rPr/>
      </w:pPr>
      <w:r w:rsidDel="00000000" w:rsidR="00000000" w:rsidRPr="00000000">
        <w:rPr>
          <w:rtl w:val="0"/>
        </w:rPr>
      </w:r>
    </w:p>
    <w:p w:rsidR="00000000" w:rsidDel="00000000" w:rsidP="00000000" w:rsidRDefault="00000000" w:rsidRPr="00000000" w14:paraId="00000007">
      <w:pPr>
        <w:spacing w:after="60" w:lineRule="auto"/>
        <w:rPr/>
      </w:pPr>
      <w:r w:rsidDel="00000000" w:rsidR="00000000" w:rsidRPr="00000000">
        <w:rPr>
          <w:rtl w:val="0"/>
        </w:rPr>
      </w:r>
    </w:p>
    <w:p w:rsidR="00000000" w:rsidDel="00000000" w:rsidP="00000000" w:rsidRDefault="00000000" w:rsidRPr="00000000" w14:paraId="00000008">
      <w:pPr>
        <w:spacing w:after="60" w:lineRule="auto"/>
        <w:rPr/>
      </w:pPr>
      <w:r w:rsidDel="00000000" w:rsidR="00000000" w:rsidRPr="00000000">
        <w:rPr>
          <w:rtl w:val="0"/>
        </w:rPr>
      </w:r>
    </w:p>
    <w:p w:rsidR="00000000" w:rsidDel="00000000" w:rsidP="00000000" w:rsidRDefault="00000000" w:rsidRPr="00000000" w14:paraId="00000009">
      <w:pPr>
        <w:spacing w:after="60" w:lineRule="auto"/>
        <w:rPr/>
      </w:pPr>
      <w:r w:rsidDel="00000000" w:rsidR="00000000" w:rsidRPr="00000000">
        <w:rPr>
          <w:rtl w:val="0"/>
        </w:rPr>
      </w:r>
    </w:p>
    <w:p w:rsidR="00000000" w:rsidDel="00000000" w:rsidP="00000000" w:rsidRDefault="00000000" w:rsidRPr="00000000" w14:paraId="0000000A">
      <w:pPr>
        <w:spacing w:after="60" w:lineRule="auto"/>
        <w:rPr/>
      </w:pPr>
      <w:r w:rsidDel="00000000" w:rsidR="00000000" w:rsidRPr="00000000">
        <w:rPr>
          <w:rtl w:val="0"/>
        </w:rPr>
      </w:r>
    </w:p>
    <w:p w:rsidR="00000000" w:rsidDel="00000000" w:rsidP="00000000" w:rsidRDefault="00000000" w:rsidRPr="00000000" w14:paraId="0000000B">
      <w:pPr>
        <w:pStyle w:val="Title"/>
        <w:spacing w:after="240" w:line="240" w:lineRule="auto"/>
        <w:rPr>
          <w:rFonts w:ascii="Roboto" w:cs="Roboto" w:eastAsia="Roboto" w:hAnsi="Roboto"/>
          <w:b w:val="1"/>
          <w:color w:val="6c49a2"/>
          <w:sz w:val="22"/>
          <w:szCs w:val="22"/>
        </w:rPr>
      </w:pPr>
      <w:bookmarkStart w:colFirst="0" w:colLast="0" w:name="_heading=h.gjdgxs" w:id="0"/>
      <w:bookmarkEnd w:id="0"/>
      <w:r w:rsidDel="00000000" w:rsidR="00000000" w:rsidRPr="00000000">
        <w:rPr>
          <w:rFonts w:ascii="Roboto" w:cs="Roboto" w:eastAsia="Roboto" w:hAnsi="Roboto"/>
          <w:b w:val="1"/>
          <w:color w:val="6c49a2"/>
          <w:sz w:val="22"/>
          <w:szCs w:val="22"/>
          <w:rtl w:val="0"/>
        </w:rPr>
        <w:t xml:space="preserve">Writing</w:t>
      </w:r>
    </w:p>
    <w:p w:rsidR="00000000" w:rsidDel="00000000" w:rsidP="00000000" w:rsidRDefault="00000000" w:rsidRPr="00000000" w14:paraId="0000000C">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29" w:firstLine="0"/>
        <w:jc w:val="left"/>
        <w:rPr>
          <w:rFonts w:ascii="Roboto Slab" w:cs="Roboto Slab" w:eastAsia="Roboto Slab" w:hAnsi="Roboto Slab"/>
          <w:b w:val="1"/>
          <w:i w:val="0"/>
          <w:smallCaps w:val="0"/>
          <w:strike w:val="0"/>
          <w:color w:val="212136"/>
          <w:sz w:val="72"/>
          <w:szCs w:val="72"/>
          <w:u w:val="none"/>
          <w:shd w:fill="auto" w:val="clear"/>
          <w:vertAlign w:val="baseline"/>
        </w:rPr>
      </w:pPr>
      <w:r w:rsidDel="00000000" w:rsidR="00000000" w:rsidRPr="00000000">
        <w:rPr>
          <w:rFonts w:ascii="Roboto Slab" w:cs="Roboto Slab" w:eastAsia="Roboto Slab" w:hAnsi="Roboto Slab"/>
          <w:b w:val="1"/>
          <w:i w:val="0"/>
          <w:smallCaps w:val="0"/>
          <w:strike w:val="0"/>
          <w:color w:val="212136"/>
          <w:sz w:val="72"/>
          <w:szCs w:val="72"/>
          <w:u w:val="none"/>
          <w:shd w:fill="auto" w:val="clear"/>
          <w:vertAlign w:val="baseline"/>
          <w:rtl w:val="0"/>
        </w:rPr>
        <w:t xml:space="preserve">Day 3: Support and </w:t>
      </w:r>
    </w:p>
    <w:p w:rsidR="00000000" w:rsidDel="00000000" w:rsidP="00000000" w:rsidRDefault="00000000" w:rsidRPr="00000000" w14:paraId="0000000D">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29" w:firstLine="0"/>
        <w:jc w:val="left"/>
        <w:rPr>
          <w:rFonts w:ascii="Roboto Slab" w:cs="Roboto Slab" w:eastAsia="Roboto Slab" w:hAnsi="Roboto Slab"/>
          <w:b w:val="1"/>
          <w:i w:val="0"/>
          <w:smallCaps w:val="0"/>
          <w:strike w:val="0"/>
          <w:color w:val="212136"/>
          <w:sz w:val="72"/>
          <w:szCs w:val="72"/>
          <w:u w:val="none"/>
          <w:shd w:fill="auto" w:val="clear"/>
          <w:vertAlign w:val="baseline"/>
        </w:rPr>
      </w:pPr>
      <w:r w:rsidDel="00000000" w:rsidR="00000000" w:rsidRPr="00000000">
        <w:rPr>
          <w:rFonts w:ascii="Roboto Slab" w:cs="Roboto Slab" w:eastAsia="Roboto Slab" w:hAnsi="Roboto Slab"/>
          <w:b w:val="1"/>
          <w:i w:val="0"/>
          <w:smallCaps w:val="0"/>
          <w:strike w:val="0"/>
          <w:color w:val="212136"/>
          <w:sz w:val="72"/>
          <w:szCs w:val="72"/>
          <w:u w:val="none"/>
          <w:shd w:fill="auto" w:val="clear"/>
          <w:vertAlign w:val="baseline"/>
          <w:rtl w:val="0"/>
        </w:rPr>
        <w:t xml:space="preserve">Evidence</w:t>
      </w:r>
    </w:p>
    <w:p w:rsidR="00000000" w:rsidDel="00000000" w:rsidP="00000000" w:rsidRDefault="00000000" w:rsidRPr="00000000" w14:paraId="0000000E">
      <w:pPr>
        <w:pStyle w:val="Subtitle"/>
        <w:widowControl w:val="0"/>
        <w:spacing w:before="240" w:lineRule="auto"/>
        <w:rPr>
          <w:i w:val="1"/>
        </w:rPr>
      </w:pPr>
      <w:bookmarkStart w:colFirst="0" w:colLast="0" w:name="_heading=h.30j0zll" w:id="1"/>
      <w:bookmarkEnd w:id="1"/>
      <w:r w:rsidDel="00000000" w:rsidR="00000000" w:rsidRPr="00000000">
        <w:rPr>
          <w:rtl w:val="0"/>
        </w:rPr>
        <w:t xml:space="preserve">Daily Lesson </w:t>
      </w:r>
      <w:r w:rsidDel="00000000" w:rsidR="00000000" w:rsidRPr="00000000">
        <w:rPr>
          <w:rtl w:val="0"/>
        </w:rPr>
        <w:t xml:space="preserve">Plan</w:t>
      </w:r>
      <w:r w:rsidDel="00000000" w:rsidR="00000000" w:rsidRPr="00000000">
        <w:rPr>
          <w:rtl w:val="0"/>
        </w:rPr>
      </w:r>
    </w:p>
    <w:p w:rsidR="00000000" w:rsidDel="00000000" w:rsidP="00000000" w:rsidRDefault="00000000" w:rsidRPr="00000000" w14:paraId="0000000F">
      <w:pPr>
        <w:widowControl w:val="0"/>
        <w:rPr>
          <w:i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rPr/>
      </w:pPr>
      <w:bookmarkStart w:colFirst="0" w:colLast="0" w:name="_heading=h.1fob9te" w:id="2"/>
      <w:bookmarkEnd w:id="2"/>
      <w:r w:rsidDel="00000000" w:rsidR="00000000" w:rsidRPr="00000000">
        <w:rPr>
          <w:rtl w:val="0"/>
        </w:rPr>
        <w:t xml:space="preserve">Lesson Summary</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In this lesson, students will examine how reasons, evidence, and reasoning work together to support a claim. Students will begin the session by identifying reasons that maintain focus on given claims. Later students and </w:t>
      </w:r>
      <w:r w:rsidDel="00000000" w:rsidR="00000000" w:rsidRPr="00000000">
        <w:rPr>
          <w:rtl w:val="0"/>
        </w:rPr>
        <w:t xml:space="preserve">teacher</w:t>
      </w:r>
      <w:r w:rsidDel="00000000" w:rsidR="00000000" w:rsidRPr="00000000">
        <w:rPr>
          <w:rtl w:val="0"/>
        </w:rPr>
        <w:t xml:space="preserve"> will discuss good and bad evidence and will practice selecting evidence and explaining reasoning to support claims, both in groups and individually. The lesson will end with a full-group debate activity.</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1: Set Purpose/Activate Prior Knowledge</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complete </w:t>
      </w:r>
      <w:r w:rsidDel="00000000" w:rsidR="00000000" w:rsidRPr="00000000">
        <w:rPr>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selecting reasons from a list with distractors.</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2: I Do It/We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and students wi</w:t>
      </w:r>
      <w:r w:rsidDel="00000000" w:rsidR="00000000" w:rsidRPr="00000000">
        <w:rPr>
          <w:rtl w:val="0"/>
        </w:rPr>
        <w:t xml:space="preserve">ll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analyze reasons and evidence and discuss what makes some evidence strong and some weak.</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3: You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Following teacher</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model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on previous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step, students will collaborate to find additional reason/evidence/reasoning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for given</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claim.</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4: Independent Application</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independently to build reason/evidence/reasoning for counterclaim.</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5: Four-Corners Debate</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Class will divide into four groups for a debate activity using the strongest support selected from previous student work.</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p>
    <w:p w:rsidR="00000000" w:rsidDel="00000000" w:rsidP="00000000" w:rsidRDefault="00000000" w:rsidRPr="00000000" w14:paraId="00000018">
      <w:pPr>
        <w:pStyle w:val="Heading1"/>
        <w:rPr/>
      </w:pPr>
      <w:r w:rsidDel="00000000" w:rsidR="00000000" w:rsidRPr="00000000">
        <w:rPr>
          <w:rtl w:val="0"/>
        </w:rPr>
        <w:t xml:space="preserve">Objective</w:t>
      </w:r>
    </w:p>
    <w:p w:rsidR="00000000" w:rsidDel="00000000" w:rsidP="00000000" w:rsidRDefault="00000000" w:rsidRPr="00000000" w14:paraId="00000019">
      <w:pPr>
        <w:rPr/>
      </w:pPr>
      <w:bookmarkStart w:colFirst="0" w:colLast="0" w:name="_heading=h.3znysh7" w:id="3"/>
      <w:bookmarkEnd w:id="3"/>
      <w:r w:rsidDel="00000000" w:rsidR="00000000" w:rsidRPr="00000000">
        <w:rPr>
          <w:rtl w:val="0"/>
        </w:rPr>
        <w:t xml:space="preserve">Students will support claims using relevant, appropriate, and valid reasons, evidence, and reasoning.</w:t>
      </w:r>
    </w:p>
    <w:p w:rsidR="00000000" w:rsidDel="00000000" w:rsidP="00000000" w:rsidRDefault="00000000" w:rsidRPr="00000000" w14:paraId="0000001A">
      <w:pPr>
        <w:pStyle w:val="Heading1"/>
        <w:rPr/>
      </w:pPr>
      <w:r w:rsidDel="00000000" w:rsidR="00000000" w:rsidRPr="00000000">
        <w:rPr>
          <w:rtl w:val="0"/>
        </w:rPr>
        <w:t xml:space="preserve">Engagement Strategies</w:t>
      </w:r>
    </w:p>
    <w:p w:rsidR="00000000" w:rsidDel="00000000" w:rsidP="00000000" w:rsidRDefault="00000000" w:rsidRPr="00000000" w14:paraId="0000001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b w:val="1"/>
          <w:rtl w:val="0"/>
        </w:rPr>
        <w:t xml:space="preserve">Pair and Share</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turn to a partner and collaborate through discussion. </w:t>
      </w:r>
      <w:r w:rsidDel="00000000" w:rsidR="00000000" w:rsidRPr="00000000">
        <w:rPr>
          <w:rtl w:val="0"/>
        </w:rPr>
        <w:t xml:space="preserve">See also, </w:t>
      </w:r>
      <w:hyperlink r:id="rId7">
        <w:r w:rsidDel="00000000" w:rsidR="00000000" w:rsidRPr="00000000">
          <w:rPr>
            <w:color w:val="1155cc"/>
            <w:u w:val="single"/>
            <w:rtl w:val="0"/>
          </w:rPr>
          <w:t xml:space="preserve">Remote Engagement: Pair and Share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bookmarkStart w:colFirst="0" w:colLast="0" w:name="_heading=h.2et92p0" w:id="4"/>
      <w:bookmarkEnd w:id="4"/>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Collaborating to Find Evidence: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in pairs or small groups to find and evaluate evidence while practicing reasoning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together</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rtl w:val="0"/>
        </w:rPr>
        <w:t xml:space="preserve">See also, </w:t>
      </w:r>
      <w:hyperlink r:id="rId8">
        <w:r w:rsidDel="00000000" w:rsidR="00000000" w:rsidRPr="00000000">
          <w:rPr>
            <w:color w:val="1155cc"/>
            <w:u w:val="single"/>
            <w:rtl w:val="0"/>
          </w:rPr>
          <w:t xml:space="preserve">Remote Engagement: Small Groups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Four Corners Debate: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in four groups to build arguments using support developed by the students. </w:t>
      </w:r>
      <w:r w:rsidDel="00000000" w:rsidR="00000000" w:rsidRPr="00000000">
        <w:rPr>
          <w:rtl w:val="0"/>
        </w:rPr>
        <w:t xml:space="preserve">Students w</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ill present resulting arguments </w:t>
      </w:r>
      <w:r w:rsidDel="00000000" w:rsidR="00000000" w:rsidRPr="00000000">
        <w:rPr>
          <w:rtl w:val="0"/>
        </w:rPr>
        <w:t xml:space="preserve">in a debate-like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round. </w:t>
      </w:r>
      <w:r w:rsidDel="00000000" w:rsidR="00000000" w:rsidRPr="00000000">
        <w:rPr>
          <w:rtl w:val="0"/>
        </w:rPr>
        <w:t xml:space="preserve">See also, </w:t>
      </w:r>
      <w:hyperlink r:id="rId9">
        <w:r w:rsidDel="00000000" w:rsidR="00000000" w:rsidRPr="00000000">
          <w:rPr>
            <w:color w:val="1155cc"/>
            <w:u w:val="single"/>
            <w:rtl w:val="0"/>
          </w:rPr>
          <w:t xml:space="preserve">Remote Engagement: Four Corners Debate</w:t>
        </w:r>
      </w:hyperlink>
      <w:r w:rsidDel="00000000" w:rsidR="00000000" w:rsidRPr="00000000">
        <w:rPr>
          <w:rFonts w:ascii="Roboto Slab" w:cs="Roboto Slab" w:eastAsia="Roboto Slab" w:hAnsi="Roboto Slab"/>
          <w:rtl w:val="0"/>
        </w:rPr>
        <w:t xml:space="preserve">.</w:t>
      </w:r>
      <w:r w:rsidDel="00000000" w:rsidR="00000000" w:rsidRPr="00000000">
        <w:rPr>
          <w:rtl w:val="0"/>
        </w:rPr>
      </w:r>
    </w:p>
    <w:p w:rsidR="00000000" w:rsidDel="00000000" w:rsidP="00000000" w:rsidRDefault="00000000" w:rsidRPr="00000000" w14:paraId="0000001E">
      <w:pPr>
        <w:spacing w:after="120" w:lineRule="auto"/>
        <w:rPr/>
      </w:pPr>
      <w:r w:rsidDel="00000000" w:rsidR="00000000" w:rsidRPr="00000000">
        <w:rPr>
          <w:rtl w:val="0"/>
        </w:rPr>
        <w:t xml:space="preserve">Links to information for remote learning are also provided in the lesson steps below. A complete list can be found in </w:t>
      </w:r>
      <w:hyperlink w:anchor="_heading=h.6r9kgg4y7ta2">
        <w:r w:rsidDel="00000000" w:rsidR="00000000" w:rsidRPr="00000000">
          <w:rPr>
            <w:color w:val="1155cc"/>
            <w:u w:val="single"/>
            <w:rtl w:val="0"/>
          </w:rPr>
          <w:t xml:space="preserve">Appendix B</w:t>
        </w:r>
      </w:hyperlink>
      <w:r w:rsidDel="00000000" w:rsidR="00000000" w:rsidRPr="00000000">
        <w:rPr>
          <w:rtl w:val="0"/>
        </w:rPr>
        <w:t xml:space="preserve">.</w:t>
      </w:r>
    </w:p>
    <w:p w:rsidR="00000000" w:rsidDel="00000000" w:rsidP="00000000" w:rsidRDefault="00000000" w:rsidRPr="00000000" w14:paraId="0000001F">
      <w:pPr>
        <w:pStyle w:val="Heading1"/>
        <w:rPr/>
      </w:pPr>
      <w:bookmarkStart w:colFirst="0" w:colLast="0" w:name="_heading=h.zfx4pg1olgat" w:id="5"/>
      <w:bookmarkEnd w:id="5"/>
      <w:r w:rsidDel="00000000" w:rsidR="00000000" w:rsidRPr="00000000">
        <w:rPr>
          <w:rtl w:val="0"/>
        </w:rPr>
        <w:t xml:space="preserve">Scaffolding Strategies</w:t>
      </w:r>
    </w:p>
    <w:p w:rsidR="00000000" w:rsidDel="00000000" w:rsidP="00000000" w:rsidRDefault="00000000" w:rsidRPr="00000000" w14:paraId="00000020">
      <w:pPr>
        <w:spacing w:after="200" w:lineRule="auto"/>
        <w:rPr/>
      </w:pPr>
      <w:r w:rsidDel="00000000" w:rsidR="00000000" w:rsidRPr="00000000">
        <w:rPr>
          <w:rtl w:val="0"/>
        </w:rPr>
        <w:t xml:space="preserve">The scaffolding strategies listed below are optional supports included in the lesson’s activities. These tools may be used or ignored based on students’ needs. </w:t>
      </w:r>
      <w:r w:rsidDel="00000000" w:rsidR="00000000" w:rsidRPr="00000000">
        <w:rPr>
          <w:rtl w:val="0"/>
        </w:rPr>
      </w:r>
    </w:p>
    <w:p w:rsidR="00000000" w:rsidDel="00000000" w:rsidP="00000000" w:rsidRDefault="00000000" w:rsidRPr="00000000" w14:paraId="00000021">
      <w:pPr>
        <w:numPr>
          <w:ilvl w:val="0"/>
          <w:numId w:val="1"/>
        </w:numPr>
        <w:spacing w:after="120" w:lineRule="auto"/>
        <w:ind w:left="360"/>
      </w:pPr>
      <w:r w:rsidDel="00000000" w:rsidR="00000000" w:rsidRPr="00000000">
        <w:rPr>
          <w:b w:val="1"/>
          <w:rtl w:val="0"/>
        </w:rPr>
        <w:t xml:space="preserve">Vocabulary Bank: </w:t>
      </w:r>
      <w:r w:rsidDel="00000000" w:rsidR="00000000" w:rsidRPr="00000000">
        <w:rPr>
          <w:rtl w:val="0"/>
        </w:rPr>
        <w:t xml:space="preserve">Students, particularly students who are English learners, can use these words for additional support during activities.</w:t>
      </w:r>
      <w:r w:rsidDel="00000000" w:rsidR="00000000" w:rsidRPr="00000000">
        <w:rPr>
          <w:rtl w:val="0"/>
        </w:rPr>
      </w:r>
    </w:p>
    <w:p w:rsidR="00000000" w:rsidDel="00000000" w:rsidP="00000000" w:rsidRDefault="00000000" w:rsidRPr="00000000" w14:paraId="00000022">
      <w:pPr>
        <w:numPr>
          <w:ilvl w:val="0"/>
          <w:numId w:val="1"/>
        </w:numPr>
        <w:spacing w:after="120" w:lineRule="auto"/>
        <w:ind w:left="360"/>
      </w:pPr>
      <w:r w:rsidDel="00000000" w:rsidR="00000000" w:rsidRPr="00000000">
        <w:rPr>
          <w:b w:val="1"/>
          <w:rtl w:val="0"/>
        </w:rPr>
        <w:t xml:space="preserve">Sentence Stem Bank: </w:t>
      </w:r>
      <w:r w:rsidDel="00000000" w:rsidR="00000000" w:rsidRPr="00000000">
        <w:rPr>
          <w:rtl w:val="0"/>
        </w:rPr>
        <w:t xml:space="preserve">Students can use sentence stems to articulate their critical thinking about key aspects of the image.</w:t>
      </w:r>
    </w:p>
    <w:p w:rsidR="00000000" w:rsidDel="00000000" w:rsidP="00000000" w:rsidRDefault="00000000" w:rsidRPr="00000000" w14:paraId="00000023">
      <w:pPr>
        <w:numPr>
          <w:ilvl w:val="0"/>
          <w:numId w:val="1"/>
        </w:numPr>
        <w:spacing w:after="120" w:lineRule="auto"/>
        <w:ind w:left="360"/>
      </w:pPr>
      <w:r w:rsidDel="00000000" w:rsidR="00000000" w:rsidRPr="00000000">
        <w:rPr>
          <w:b w:val="1"/>
          <w:rtl w:val="0"/>
        </w:rPr>
        <w:t xml:space="preserve">Issues Bank</w:t>
      </w:r>
      <w:r w:rsidDel="00000000" w:rsidR="00000000" w:rsidRPr="00000000">
        <w:rPr>
          <w:rtl w:val="0"/>
        </w:rPr>
        <w:t xml:space="preserve">: Students can use the key words in the issues bank as a scaffold to developing reasoning statements</w:t>
      </w:r>
    </w:p>
    <w:p w:rsidR="00000000" w:rsidDel="00000000" w:rsidP="00000000" w:rsidRDefault="00000000" w:rsidRPr="00000000" w14:paraId="00000024">
      <w:pPr>
        <w:pStyle w:val="Heading1"/>
        <w:rPr/>
      </w:pPr>
      <w:bookmarkStart w:colFirst="0" w:colLast="0" w:name="_heading=h.g7q6pb88n6jw" w:id="6"/>
      <w:bookmarkEnd w:id="6"/>
      <w:r w:rsidDel="00000000" w:rsidR="00000000" w:rsidRPr="00000000">
        <w:rPr>
          <w:rtl w:val="0"/>
        </w:rPr>
        <w:t xml:space="preserve">Remote Learning Strategies</w:t>
      </w:r>
    </w:p>
    <w:p w:rsidR="00000000" w:rsidDel="00000000" w:rsidP="00000000" w:rsidRDefault="00000000" w:rsidRPr="00000000" w14:paraId="00000025">
      <w:pPr>
        <w:rPr/>
      </w:pPr>
      <w:r w:rsidDel="00000000" w:rsidR="00000000" w:rsidRPr="00000000">
        <w:rPr>
          <w:rtl w:val="0"/>
        </w:rPr>
        <w:t xml:space="preserve">With careful advanced planning, Topeka lessons can be easily moved to a remote modality. Links to specific engagement strategies are included throughout this lesson plan.  See Topeka’s professional learning resource</w:t>
      </w:r>
      <w:hyperlink r:id="rId10">
        <w:r w:rsidDel="00000000" w:rsidR="00000000" w:rsidRPr="00000000">
          <w:rPr>
            <w:color w:val="1155cc"/>
            <w:u w:val="single"/>
            <w:rtl w:val="0"/>
          </w:rPr>
          <w:t xml:space="preserve"> Remote Learning with Topeka</w:t>
        </w:r>
      </w:hyperlink>
      <w:r w:rsidDel="00000000" w:rsidR="00000000" w:rsidRPr="00000000">
        <w:rPr>
          <w:rtl w:val="0"/>
        </w:rPr>
        <w:t xml:space="preserve"> for additional suggestions for each stage of the typical Topeka lesson.</w:t>
      </w:r>
      <w:r w:rsidDel="00000000" w:rsidR="00000000" w:rsidRPr="00000000">
        <w:rPr>
          <w:rtl w:val="0"/>
        </w:rPr>
      </w:r>
    </w:p>
    <w:p w:rsidR="00000000" w:rsidDel="00000000" w:rsidP="00000000" w:rsidRDefault="00000000" w:rsidRPr="00000000" w14:paraId="00000026">
      <w:pPr>
        <w:pStyle w:val="Heading1"/>
        <w:rPr/>
      </w:pPr>
      <w:r w:rsidDel="00000000" w:rsidR="00000000" w:rsidRPr="00000000">
        <w:rPr>
          <w:rtl w:val="0"/>
        </w:rPr>
        <w:t xml:space="preserve">Key Vocabulary</w:t>
      </w:r>
    </w:p>
    <w:p w:rsidR="00000000" w:rsidDel="00000000" w:rsidP="00000000" w:rsidRDefault="00000000" w:rsidRPr="00000000" w14:paraId="0000002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tyjcwt" w:id="7"/>
      <w:bookmarkEnd w:id="7"/>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Claim</w:t>
      </w:r>
    </w:p>
    <w:p w:rsidR="00000000" w:rsidDel="00000000" w:rsidP="00000000" w:rsidRDefault="00000000" w:rsidRPr="00000000" w14:paraId="0000002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Reasons</w:t>
      </w:r>
    </w:p>
    <w:p w:rsidR="00000000" w:rsidDel="00000000" w:rsidP="00000000" w:rsidRDefault="00000000" w:rsidRPr="00000000" w14:paraId="0000002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Evidence</w:t>
      </w:r>
    </w:p>
    <w:p w:rsidR="00000000" w:rsidDel="00000000" w:rsidP="00000000" w:rsidRDefault="00000000" w:rsidRPr="00000000" w14:paraId="0000002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Reasoning</w:t>
      </w:r>
    </w:p>
    <w:p w:rsidR="00000000" w:rsidDel="00000000" w:rsidP="00000000" w:rsidRDefault="00000000" w:rsidRPr="00000000" w14:paraId="0000002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Counterargument</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See bolded words and definitions throughout the lesson's text.</w:t>
      </w:r>
    </w:p>
    <w:p w:rsidR="00000000" w:rsidDel="00000000" w:rsidP="00000000" w:rsidRDefault="00000000" w:rsidRPr="00000000" w14:paraId="0000002E">
      <w:pPr>
        <w:pStyle w:val="Heading1"/>
        <w:rPr/>
      </w:pPr>
      <w:r w:rsidDel="00000000" w:rsidR="00000000" w:rsidRPr="00000000">
        <w:rPr>
          <w:rtl w:val="0"/>
        </w:rPr>
        <w:t xml:space="preserve">Materials</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3dy6vkm" w:id="8"/>
      <w:bookmarkEnd w:id="8"/>
      <w:hyperlink r:id="rId11">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Presentation</w:t>
        </w:r>
      </w:hyperlink>
      <w:hyperlink r:id="rId12">
        <w:r w:rsidDel="00000000" w:rsidR="00000000" w:rsidRPr="00000000">
          <w:rPr>
            <w:color w:val="1155cc"/>
            <w:u w:val="single"/>
            <w:rtl w:val="0"/>
          </w:rPr>
          <w:t xml:space="preserve">—</w:t>
        </w:r>
      </w:hyperlink>
      <w:hyperlink r:id="rId13">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Day 3: Support and Evidence </w:t>
        </w:r>
      </w:hyperlink>
      <w:r w:rsidDel="00000000" w:rsidR="00000000" w:rsidRPr="00000000">
        <w:rPr>
          <w:rtl w:val="0"/>
        </w:rPr>
      </w:r>
    </w:p>
    <w:p w:rsidR="00000000" w:rsidDel="00000000" w:rsidP="00000000" w:rsidRDefault="00000000" w:rsidRPr="00000000" w14:paraId="0000003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hyperlink r:id="rId14">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Entry Ticket–Identifying Reasons</w:t>
        </w:r>
      </w:hyperlink>
      <w:r w:rsidDel="00000000" w:rsidR="00000000" w:rsidRPr="00000000">
        <w:rPr>
          <w:rtl w:val="0"/>
        </w:rPr>
      </w:r>
    </w:p>
    <w:p w:rsidR="00000000" w:rsidDel="00000000" w:rsidP="00000000" w:rsidRDefault="00000000" w:rsidRPr="00000000" w14:paraId="000000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hyperlink r:id="rId15">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Activity–Developing Support</w:t>
        </w:r>
      </w:hyperlink>
      <w:r w:rsidDel="00000000" w:rsidR="00000000" w:rsidRPr="00000000">
        <w:rPr>
          <w:rtl w:val="0"/>
        </w:rPr>
      </w:r>
    </w:p>
    <w:p w:rsidR="00000000" w:rsidDel="00000000" w:rsidP="00000000" w:rsidRDefault="00000000" w:rsidRPr="00000000" w14:paraId="0000003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hyperlink r:id="rId16">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Four Corners Debate Handout</w:t>
        </w:r>
      </w:hyperlink>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Standards Addressed in this Lesson</w:t>
      </w:r>
    </w:p>
    <w:p w:rsidR="00000000" w:rsidDel="00000000" w:rsidP="00000000" w:rsidRDefault="00000000" w:rsidRPr="00000000" w14:paraId="0000003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1t3h5sf" w:id="9"/>
      <w:bookmarkEnd w:id="9"/>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Write arguments to support claims in an analysis of substantive topics or texts using valid reasoning and relevant and sufficient evidence. (CCSS.ELA-LITERACY.CCRA.W.1)</w:t>
      </w:r>
    </w:p>
    <w:p w:rsidR="00000000" w:rsidDel="00000000" w:rsidP="00000000" w:rsidRDefault="00000000" w:rsidRPr="00000000" w14:paraId="0000003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Draw evidence from literary or informational texts to support analysis, reflection, and research. (CCSS.ELA-LITERACY.CCRA.W.9)</w:t>
      </w:r>
    </w:p>
    <w:p w:rsidR="00000000" w:rsidDel="00000000" w:rsidP="00000000" w:rsidRDefault="00000000" w:rsidRPr="00000000" w14:paraId="00000036">
      <w:pPr>
        <w:spacing w:line="276" w:lineRule="auto"/>
        <w:ind w:right="35"/>
        <w:rPr>
          <w:rFonts w:ascii="Roboto Slab" w:cs="Roboto Slab" w:eastAsia="Roboto Slab" w:hAnsi="Roboto Slab"/>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rPr/>
      </w:pPr>
      <w:r w:rsidDel="00000000" w:rsidR="00000000" w:rsidRPr="00000000">
        <w:rPr>
          <w:rtl w:val="0"/>
        </w:rPr>
        <w:t xml:space="preserve">Lesson Steps</w:t>
      </w:r>
    </w:p>
    <w:p w:rsidR="00000000" w:rsidDel="00000000" w:rsidP="00000000" w:rsidRDefault="00000000" w:rsidRPr="00000000" w14:paraId="00000038">
      <w:pPr>
        <w:pStyle w:val="Heading2"/>
        <w:rPr>
          <w:color w:val="6c49a2"/>
        </w:rPr>
      </w:pPr>
      <w:bookmarkStart w:colFirst="0" w:colLast="0" w:name="_heading=h.4d34og8" w:id="10"/>
      <w:bookmarkEnd w:id="10"/>
      <w:r w:rsidDel="00000000" w:rsidR="00000000" w:rsidRPr="00000000">
        <w:rPr>
          <w:b w:val="1"/>
          <w:color w:val="6c49a2"/>
          <w:rtl w:val="0"/>
        </w:rPr>
        <w:t xml:space="preserve">Step 1:</w:t>
      </w:r>
      <w:r w:rsidDel="00000000" w:rsidR="00000000" w:rsidRPr="00000000">
        <w:rPr>
          <w:color w:val="6c49a2"/>
          <w:rtl w:val="0"/>
        </w:rPr>
        <w:t xml:space="preserve"> Set Purpose/Activate Prior Knowledge</w:t>
      </w:r>
    </w:p>
    <w:p w:rsidR="00000000" w:rsidDel="00000000" w:rsidP="00000000" w:rsidRDefault="00000000" w:rsidRPr="00000000" w14:paraId="00000039">
      <w:pPr>
        <w:jc w:val="center"/>
        <w:rPr/>
      </w:pPr>
      <w:r w:rsidDel="00000000" w:rsidR="00000000" w:rsidRPr="00000000">
        <w:rPr/>
        <w:drawing>
          <wp:inline distB="114300" distT="114300" distL="114300" distR="114300">
            <wp:extent cx="2980944" cy="1679265"/>
            <wp:effectExtent b="0" l="0" r="0" t="0"/>
            <wp:docPr id="3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2</w:t>
      </w:r>
    </w:p>
    <w:tbl>
      <w:tblPr>
        <w:tblStyle w:val="Table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Teacher 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ets the purpose for the class with an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activity to activate prior knowledge of how reasons connect to claims.</w:t>
            </w:r>
          </w:p>
        </w:tc>
        <w:tc>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complete the activity</w:t>
            </w:r>
            <w:r w:rsidDel="00000000" w:rsidR="00000000" w:rsidRPr="00000000">
              <w:rPr>
                <w:color w:val="212136"/>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For each claim offered, students will select the reasons that support the claim and maintain the focus of the argument.</w:t>
            </w:r>
          </w:p>
        </w:tc>
      </w:tr>
      <w:tr>
        <w:tc>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Upon completion,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invites students to </w:t>
            </w:r>
            <w:r w:rsidDel="00000000" w:rsidR="00000000" w:rsidRPr="00000000">
              <w:rPr>
                <w:color w:val="212136"/>
                <w:rtl w:val="0"/>
              </w:rPr>
              <w:t xml:space="preserve">Pair and Share with</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color w:val="212136"/>
                <w:rtl w:val="0"/>
              </w:rPr>
              <w:t xml:space="preserve">a classmate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to discuss answers.</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For information on implementing Pair and Share via remote learning, see </w:t>
            </w:r>
            <w:hyperlink r:id="rId18">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or the guide to </w:t>
            </w:r>
            <w:hyperlink r:id="rId19">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Discuss your answers with your neighbor. If you disagree, explain how you think the reason does or does not connect to the claim.</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tc>
        <w:tc>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turn to a neighbor and compare answers.</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504" w:right="144"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7">
      <w:pPr>
        <w:spacing w:line="276" w:lineRule="auto"/>
        <w:ind w:right="35"/>
        <w:rPr/>
      </w:pPr>
      <w:r w:rsidDel="00000000" w:rsidR="00000000" w:rsidRPr="00000000">
        <w:rPr>
          <w:rtl w:val="0"/>
        </w:rPr>
      </w:r>
    </w:p>
    <w:p w:rsidR="00000000" w:rsidDel="00000000" w:rsidP="00000000" w:rsidRDefault="00000000" w:rsidRPr="00000000" w14:paraId="00000048">
      <w:pPr>
        <w:spacing w:line="276" w:lineRule="auto"/>
        <w:ind w:right="35"/>
        <w:rPr/>
      </w:pPr>
      <w:r w:rsidDel="00000000" w:rsidR="00000000" w:rsidRPr="00000000">
        <w:rPr>
          <w:rtl w:val="0"/>
        </w:rPr>
      </w:r>
    </w:p>
    <w:p w:rsidR="00000000" w:rsidDel="00000000" w:rsidP="00000000" w:rsidRDefault="00000000" w:rsidRPr="00000000" w14:paraId="00000049">
      <w:pPr>
        <w:jc w:val="center"/>
        <w:rPr/>
      </w:pPr>
      <w:r w:rsidDel="00000000" w:rsidR="00000000" w:rsidRPr="00000000">
        <w:rPr/>
        <w:drawing>
          <wp:inline distB="114300" distT="114300" distL="114300" distR="114300">
            <wp:extent cx="2980944" cy="1669329"/>
            <wp:effectExtent b="0" l="0" r="0" t="0"/>
            <wp:docPr id="23"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980944" cy="166932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3</w:t>
      </w:r>
    </w:p>
    <w:tbl>
      <w:tblPr>
        <w:tblStyle w:val="Table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explains the importance of strong reasons and effective reasoning:</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In the </w:t>
            </w:r>
            <w:r w:rsidDel="00000000" w:rsidR="00000000" w:rsidRPr="00000000">
              <w:rPr>
                <w:rFonts w:ascii="Roboto Slab" w:cs="Roboto Slab" w:eastAsia="Roboto Slab" w:hAnsi="Roboto Slab"/>
                <w:color w:val="5b5b74"/>
                <w:sz w:val="18"/>
                <w:szCs w:val="18"/>
                <w:rtl w:val="0"/>
              </w:rPr>
              <w:t xml:space="preserve">Entry Ticket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activity you identified reasons that would or would not support a claim. Reasons and reasoning are very important in writing arguments—these are the building blocks of the support you’ll give to your claim. Without the reasoning to organize and explain your use of evidence, the evidence and the argument aren’t as strong.</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single"/>
                <w:shd w:fill="auto" w:val="clear"/>
                <w:vertAlign w:val="baseline"/>
                <w:rtl w:val="0"/>
              </w:rPr>
              <w:t xml:space="preserve">Reasons</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explain why you believe your claim</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For example, imagine I were making this claim: Schools should set aside time during the school day for students to read independently.</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My reasons might be that independent reading makes students into better readers and independent reading is an enjoyable activity for students.</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single"/>
                <w:shd w:fill="auto" w:val="clear"/>
                <w:vertAlign w:val="baseline"/>
                <w:rtl w:val="0"/>
              </w:rPr>
              <w:t xml:space="preserve">Reasoning</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is an explanation of how your reason (and the evidence you’ll add) connect to your claim.</w:t>
            </w:r>
          </w:p>
        </w:tc>
        <w:tc>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attend to the explanation and take notes.</w:t>
            </w:r>
          </w:p>
        </w:tc>
      </w:tr>
    </w:tbl>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drawing>
          <wp:inline distB="0" distT="0" distL="0" distR="0">
            <wp:extent cx="2982591" cy="1676347"/>
            <wp:effectExtent b="0" l="0" r="0" t="0"/>
            <wp:docPr id="35"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2982591" cy="167634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4</w:t>
      </w:r>
    </w:p>
    <w:tbl>
      <w:tblPr>
        <w:tblStyle w:val="Table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58">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single"/>
                <w:shd w:fill="auto" w:val="clear"/>
                <w:vertAlign w:val="baseline"/>
                <w:rtl w:val="0"/>
              </w:rPr>
              <w:t xml:space="preserve">Reasons</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are what you think</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single"/>
                <w:shd w:fill="auto" w:val="clear"/>
                <w:vertAlign w:val="baseline"/>
                <w:rtl w:val="0"/>
              </w:rPr>
              <w:t xml:space="preserve">Reasoning</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is an explanation of how your evidence is relevant to your claim.</w:t>
            </w:r>
          </w:p>
        </w:tc>
        <w:tc>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2"/>
        <w:rPr>
          <w:color w:val="6c49a2"/>
        </w:rPr>
      </w:pPr>
      <w:r w:rsidDel="00000000" w:rsidR="00000000" w:rsidRPr="00000000">
        <w:rPr>
          <w:b w:val="1"/>
          <w:color w:val="6c49a2"/>
          <w:rtl w:val="0"/>
        </w:rPr>
        <w:t xml:space="preserve">Step 2:</w:t>
      </w:r>
      <w:r w:rsidDel="00000000" w:rsidR="00000000" w:rsidRPr="00000000">
        <w:rPr>
          <w:color w:val="6c49a2"/>
          <w:rtl w:val="0"/>
        </w:rPr>
        <w:t xml:space="preserve"> I Do It/We Do It Together</w:t>
      </w:r>
    </w:p>
    <w:p w:rsidR="00000000" w:rsidDel="00000000" w:rsidP="00000000" w:rsidRDefault="00000000" w:rsidRPr="00000000" w14:paraId="0000005F">
      <w:pPr>
        <w:jc w:val="center"/>
        <w:rPr/>
      </w:pPr>
      <w:r w:rsidDel="00000000" w:rsidR="00000000" w:rsidRPr="00000000">
        <w:rPr/>
        <w:drawing>
          <wp:inline distB="0" distT="0" distL="0" distR="0">
            <wp:extent cx="2982591" cy="1676347"/>
            <wp:effectExtent b="0" l="0" r="0" t="0"/>
            <wp:docPr id="36" name="image19.jpg"/>
            <a:graphic>
              <a:graphicData uri="http://schemas.openxmlformats.org/drawingml/2006/picture">
                <pic:pic>
                  <pic:nvPicPr>
                    <pic:cNvPr id="0" name="image19.jpg"/>
                    <pic:cNvPicPr preferRelativeResize="0"/>
                  </pic:nvPicPr>
                  <pic:blipFill>
                    <a:blip r:embed="rId22"/>
                    <a:srcRect b="0" l="0" r="0" t="0"/>
                    <a:stretch>
                      <a:fillRect/>
                    </a:stretch>
                  </pic:blipFill>
                  <pic:spPr>
                    <a:xfrm>
                      <a:off x="0" y="0"/>
                      <a:ext cx="2982591" cy="1676347"/>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5</w:t>
      </w:r>
    </w:p>
    <w:tbl>
      <w:tblPr>
        <w:tblStyle w:val="Table4"/>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Consider pre-recording this portion of the lesson for remote delivery. See the guide to </w:t>
            </w:r>
            <w:hyperlink r:id="rId23">
              <w:r w:rsidDel="00000000" w:rsidR="00000000" w:rsidRPr="00000000">
                <w:rPr>
                  <w:color w:val="1155cc"/>
                  <w:u w:val="single"/>
                  <w:rtl w:val="0"/>
                </w:rPr>
                <w:t xml:space="preserve">Remote Learning with Topeka</w:t>
              </w:r>
            </w:hyperlink>
            <w:r w:rsidDel="00000000" w:rsidR="00000000" w:rsidRPr="00000000">
              <w:rPr>
                <w:color w:val="212136"/>
                <w:rtl w:val="0"/>
              </w:rPr>
              <w:t xml:space="preserve"> for more details.</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Teacher 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xplains how evidence supports a claim:</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When writing arguments, we use evidence to show that our reasons are valid—to prove that our argument should be accepted.</w:t>
            </w:r>
          </w:p>
        </w:tc>
        <w:tc>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watch teacher modeling.</w:t>
            </w:r>
          </w:p>
        </w:tc>
      </w:tr>
    </w:tbl>
    <w:p w:rsidR="00000000" w:rsidDel="00000000" w:rsidP="00000000" w:rsidRDefault="00000000" w:rsidRPr="00000000" w14:paraId="00000067">
      <w:pPr>
        <w:jc w:val="center"/>
        <w:rPr/>
      </w:pPr>
      <w:r w:rsidDel="00000000" w:rsidR="00000000" w:rsidRPr="00000000">
        <w:rPr>
          <w:rtl w:val="0"/>
        </w:rPr>
      </w:r>
    </w:p>
    <w:p w:rsidR="00000000" w:rsidDel="00000000" w:rsidP="00000000" w:rsidRDefault="00000000" w:rsidRPr="00000000" w14:paraId="00000068">
      <w:pPr>
        <w:jc w:val="center"/>
        <w:rPr/>
      </w:pPr>
      <w:bookmarkStart w:colFirst="0" w:colLast="0" w:name="_heading=h.2s8eyo1" w:id="11"/>
      <w:bookmarkEnd w:id="11"/>
      <w:r w:rsidDel="00000000" w:rsidR="00000000" w:rsidRPr="00000000">
        <w:rPr/>
        <w:drawing>
          <wp:inline distB="114300" distT="114300" distL="114300" distR="114300">
            <wp:extent cx="2980944" cy="1676781"/>
            <wp:effectExtent b="0" l="0" r="0" t="0"/>
            <wp:docPr id="21"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6</w:t>
      </w:r>
    </w:p>
    <w:tbl>
      <w:tblPr>
        <w:tblStyle w:val="Table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color w:val="212136"/>
                <w:rtl w:val="0"/>
              </w:rPr>
              <w:t xml:space="preserve">Teacher 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ummarizes what makes evidence strong. See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lide </w:t>
            </w:r>
            <w:r w:rsidDel="00000000" w:rsidR="00000000" w:rsidRPr="00000000">
              <w:rPr>
                <w:color w:val="212136"/>
                <w:rtl w:val="0"/>
              </w:rPr>
              <w:t xml:space="preserve">6</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take notes as teacher models.</w:t>
            </w:r>
          </w:p>
        </w:tc>
      </w:tr>
    </w:tbl>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jc w:val="center"/>
        <w:rPr/>
      </w:pPr>
      <w:r w:rsidDel="00000000" w:rsidR="00000000" w:rsidRPr="00000000">
        <w:rPr/>
        <w:drawing>
          <wp:inline distB="0" distT="0" distL="0" distR="0">
            <wp:extent cx="2982589" cy="1676345"/>
            <wp:effectExtent b="0" l="0" r="0" t="0"/>
            <wp:docPr id="40" name="image12.jpg"/>
            <a:graphic>
              <a:graphicData uri="http://schemas.openxmlformats.org/drawingml/2006/picture">
                <pic:pic>
                  <pic:nvPicPr>
                    <pic:cNvPr id="0" name="image12.jpg"/>
                    <pic:cNvPicPr preferRelativeResize="0"/>
                  </pic:nvPicPr>
                  <pic:blipFill>
                    <a:blip r:embed="rId25"/>
                    <a:srcRect b="0" l="0" r="0" t="0"/>
                    <a:stretch>
                      <a:fillRect/>
                    </a:stretch>
                  </pic:blipFill>
                  <pic:spPr>
                    <a:xfrm>
                      <a:off x="0" y="0"/>
                      <a:ext cx="2982589" cy="167634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7</w:t>
      </w:r>
    </w:p>
    <w:tbl>
      <w:tblPr>
        <w:tblStyle w:val="Table6"/>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introduces the claim “Students should be allowed to use cell phones at school.” Ask students to contribute to a discussion of good and bad evidence:</w:t>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Good evidence is relevant</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It’s related to the topic and closely connected to the reason. So here our reason is, “Cell phones improve student safety.” In this example, why does one piece of evidence work, and the other does not?</w:t>
            </w:r>
          </w:p>
        </w:tc>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examine the evidence and contribute to the discussion.</w:t>
            </w:r>
          </w:p>
        </w:tc>
      </w:tr>
    </w:tbl>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jc w:val="center"/>
        <w:rPr/>
      </w:pPr>
      <w:r w:rsidDel="00000000" w:rsidR="00000000" w:rsidRPr="00000000">
        <w:rPr/>
        <w:drawing>
          <wp:inline distB="0" distT="0" distL="0" distR="0">
            <wp:extent cx="2982587" cy="1676345"/>
            <wp:effectExtent b="0" l="0" r="0" t="0"/>
            <wp:docPr id="38"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2982587" cy="167634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8</w:t>
      </w:r>
    </w:p>
    <w:tbl>
      <w:tblPr>
        <w:tblStyle w:val="Table7"/>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7F">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Good evidence is appropriate. It is from a trustworthy source and is closely connected to the claim and reason. In this example, why does one piece of evidence work, and the other does not?</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examine the evidence and contribute to the discussion.</w:t>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drawing>
          <wp:inline distB="0" distT="0" distL="0" distR="0">
            <wp:extent cx="2982587" cy="1676345"/>
            <wp:effectExtent b="0" l="0" r="0" t="0"/>
            <wp:docPr id="42" name="image11.jpg"/>
            <a:graphic>
              <a:graphicData uri="http://schemas.openxmlformats.org/drawingml/2006/picture">
                <pic:pic>
                  <pic:nvPicPr>
                    <pic:cNvPr id="0" name="image11.jpg"/>
                    <pic:cNvPicPr preferRelativeResize="0"/>
                  </pic:nvPicPr>
                  <pic:blipFill>
                    <a:blip r:embed="rId27"/>
                    <a:srcRect b="0" l="0" r="0" t="0"/>
                    <a:stretch>
                      <a:fillRect/>
                    </a:stretch>
                  </pic:blipFill>
                  <pic:spPr>
                    <a:xfrm>
                      <a:off x="0" y="0"/>
                      <a:ext cx="2982587" cy="167634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9</w:t>
      </w:r>
    </w:p>
    <w:tbl>
      <w:tblPr>
        <w:tblStyle w:val="Table8"/>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88">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Good evidence is valid</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It is true, accurate, and from reliable and authoritative sources. In this example, why does one piece of evidence work and the other does not?</w:t>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examine the evidence and contribute to the discussion.</w:t>
            </w:r>
          </w:p>
        </w:tc>
      </w:tr>
    </w:tb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jc w:val="center"/>
        <w:rPr/>
      </w:pPr>
      <w:bookmarkStart w:colFirst="0" w:colLast="0" w:name="_heading=h.17dp8vu" w:id="12"/>
      <w:bookmarkEnd w:id="12"/>
      <w:r w:rsidDel="00000000" w:rsidR="00000000" w:rsidRPr="00000000">
        <w:rPr/>
        <w:drawing>
          <wp:inline distB="0" distT="0" distL="0" distR="0">
            <wp:extent cx="2982587" cy="1676344"/>
            <wp:effectExtent b="0" l="0" r="0" t="0"/>
            <wp:docPr id="41" name="image16.jpg"/>
            <a:graphic>
              <a:graphicData uri="http://schemas.openxmlformats.org/drawingml/2006/picture">
                <pic:pic>
                  <pic:nvPicPr>
                    <pic:cNvPr id="0" name="image16.jpg"/>
                    <pic:cNvPicPr preferRelativeResize="0"/>
                  </pic:nvPicPr>
                  <pic:blipFill>
                    <a:blip r:embed="rId28"/>
                    <a:srcRect b="0" l="0" r="0" t="0"/>
                    <a:stretch>
                      <a:fillRect/>
                    </a:stretch>
                  </pic:blipFill>
                  <pic:spPr>
                    <a:xfrm>
                      <a:off x="0" y="0"/>
                      <a:ext cx="2982587" cy="1676344"/>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10</w:t>
      </w:r>
    </w:p>
    <w:tbl>
      <w:tblPr>
        <w:tblStyle w:val="Table9"/>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explains reasoning.</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We touched on the difference between reasons and reasoning earlier. Reasoning is your explanation of why your reason and evidence are relevant to the claim.</w:t>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jc w:val="center"/>
        <w:rPr/>
      </w:pPr>
      <w:r w:rsidDel="00000000" w:rsidR="00000000" w:rsidRPr="00000000">
        <w:rPr/>
        <w:drawing>
          <wp:inline distB="0" distT="0" distL="0" distR="0">
            <wp:extent cx="2982586" cy="1676344"/>
            <wp:effectExtent b="0" l="0" r="0" t="0"/>
            <wp:docPr id="44" name="image14.jpg"/>
            <a:graphic>
              <a:graphicData uri="http://schemas.openxmlformats.org/drawingml/2006/picture">
                <pic:pic>
                  <pic:nvPicPr>
                    <pic:cNvPr id="0" name="image14.jpg"/>
                    <pic:cNvPicPr preferRelativeResize="0"/>
                  </pic:nvPicPr>
                  <pic:blipFill>
                    <a:blip r:embed="rId29"/>
                    <a:srcRect b="0" l="0" r="0" t="0"/>
                    <a:stretch>
                      <a:fillRect/>
                    </a:stretch>
                  </pic:blipFill>
                  <pic:spPr>
                    <a:xfrm>
                      <a:off x="0" y="0"/>
                      <a:ext cx="2982586" cy="1676344"/>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11</w:t>
      </w:r>
    </w:p>
    <w:tbl>
      <w:tblPr>
        <w:tblStyle w:val="Table10"/>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98">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For example, here is the same claim and reasons we used before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models reasoning: </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If my claim is “Students should be allowed to use cell phones at school,” and my reason is “Cell phones enhance safety,” I need to prove that reason is valid</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So I’ll give an example: “In a dangerous situation, a cell phone allows a student to call for help.”</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Now I need to connect my evidence back to my claim. For example, “In schools where cell phones aren’t allowed, students can’t call for assistance.”</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Let’s look at the second example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Here my reason is “Mobile apps can support student learning,” Again, I need to prove that reason is valid</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So I’ll give an example: “Students can access definitions, formulas, and all sorts of web sites and apps.”</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Now I need to connect my evidence back to my claim: </w:t>
            </w:r>
            <w:r w:rsidDel="00000000" w:rsidR="00000000" w:rsidRPr="00000000">
              <w:rPr>
                <w:rFonts w:ascii="Roboto Slab" w:cs="Roboto Slab" w:eastAsia="Roboto Slab" w:hAnsi="Roboto Slab"/>
                <w:color w:val="5b5b74"/>
                <w:sz w:val="18"/>
                <w:szCs w:val="18"/>
                <w:rtl w:val="0"/>
              </w:rPr>
              <w:t xml:space="preserve">“</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Students can use these tools to find and learn information quickly and avoid having to waste their time memorizing things they can easily look up.</w:t>
            </w:r>
            <w:r w:rsidDel="00000000" w:rsidR="00000000" w:rsidRPr="00000000">
              <w:rPr>
                <w:rFonts w:ascii="Roboto Slab" w:cs="Roboto Slab" w:eastAsia="Roboto Slab" w:hAnsi="Roboto Slab"/>
                <w:color w:val="5b5b74"/>
                <w:sz w:val="18"/>
                <w:szCs w:val="18"/>
                <w:rtl w:val="0"/>
              </w:rPr>
              <w:t xml:space="preserve">”</w:t>
            </w:r>
            <w:r w:rsidDel="00000000" w:rsidR="00000000" w:rsidRPr="00000000">
              <w:rPr>
                <w:rtl w:val="0"/>
              </w:rPr>
            </w:r>
          </w:p>
        </w:tc>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r>
        <w:tc>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Teacher </w:t>
            </w:r>
            <w:r w:rsidDel="00000000" w:rsidR="00000000" w:rsidRPr="00000000">
              <w:rPr>
                <w:color w:val="212136"/>
                <w:rtl w:val="0"/>
              </w:rPr>
              <w:t xml:space="preserve">p</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rompts class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to repeat the process of supporting the existing claim by naming a reason, providing evidence, and then using reasoning to make the connection.</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What other reasons can you think of to support cell phones in school? What evidence follows your reason? How do you explain the connection?</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Based on the teacher model, the class collaborates to find another piece of evidence and to explain how it supports the chosen claim.</w:t>
            </w:r>
          </w:p>
        </w:tc>
      </w:tr>
    </w:tbl>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2"/>
        <w:rPr>
          <w:color w:val="6c49a2"/>
        </w:rPr>
      </w:pPr>
      <w:r w:rsidDel="00000000" w:rsidR="00000000" w:rsidRPr="00000000">
        <w:rPr>
          <w:b w:val="1"/>
          <w:color w:val="6c49a2"/>
          <w:rtl w:val="0"/>
        </w:rPr>
        <w:t xml:space="preserve">Step 3:</w:t>
      </w:r>
      <w:r w:rsidDel="00000000" w:rsidR="00000000" w:rsidRPr="00000000">
        <w:rPr>
          <w:color w:val="6c49a2"/>
          <w:rtl w:val="0"/>
        </w:rPr>
        <w:t xml:space="preserve"> You Do It Together</w:t>
      </w:r>
    </w:p>
    <w:p w:rsidR="00000000" w:rsidDel="00000000" w:rsidP="00000000" w:rsidRDefault="00000000" w:rsidRPr="00000000" w14:paraId="000000A6">
      <w:pPr>
        <w:jc w:val="center"/>
        <w:rPr/>
      </w:pPr>
      <w:r w:rsidDel="00000000" w:rsidR="00000000" w:rsidRPr="00000000">
        <w:rPr/>
        <w:drawing>
          <wp:inline distB="114300" distT="114300" distL="114300" distR="114300">
            <wp:extent cx="2980944" cy="1676781"/>
            <wp:effectExtent b="0" l="0" r="0" t="0"/>
            <wp:docPr id="26"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12</w:t>
      </w:r>
    </w:p>
    <w:tbl>
      <w:tblPr>
        <w:tblStyle w:val="Table1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Using </w:t>
            </w:r>
            <w:hyperlink r:id="rId31">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Developing Support Activity</w:t>
              </w:r>
            </w:hyperlink>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1,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w:t>
            </w:r>
            <w:r w:rsidDel="00000000" w:rsidR="00000000" w:rsidRPr="00000000">
              <w:rPr>
                <w:color w:val="212136"/>
                <w:rtl w:val="0"/>
              </w:rPr>
              <w:t xml:space="preserve">her</w:t>
            </w:r>
            <w:r w:rsidDel="00000000" w:rsidR="00000000" w:rsidRPr="00000000">
              <w:rPr>
                <w:color w:val="212136"/>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prompts class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to split into pairs or small groups to repeat the process of supporting the sample claim with a reason, evidence, and reasoning. </w:t>
            </w: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For information on implementing Small Group Collaboration via remote learning, see </w:t>
            </w:r>
            <w:hyperlink r:id="rId32">
              <w:r w:rsidDel="00000000" w:rsidR="00000000" w:rsidRPr="00000000">
                <w:rPr>
                  <w:color w:val="1155cc"/>
                  <w:u w:val="single"/>
                  <w:rtl w:val="0"/>
                </w:rPr>
                <w:t xml:space="preserve">Remote Engagement: Small Groups</w:t>
              </w:r>
            </w:hyperlink>
            <w:r w:rsidDel="00000000" w:rsidR="00000000" w:rsidRPr="00000000">
              <w:rPr>
                <w:color w:val="212136"/>
                <w:rtl w:val="0"/>
              </w:rPr>
              <w:t xml:space="preserve"> or the guide to </w:t>
            </w:r>
            <w:hyperlink r:id="rId33">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tc>
        <w:tc>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identify one more set in a small group and share findings with the whole class.</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prompts students to express their reasoning.</w:t>
            </w:r>
          </w:p>
        </w:tc>
        <w:tc>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1"/>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Groups share their evidence and reasoning. </w:t>
            </w:r>
            <w:r w:rsidDel="00000000" w:rsidR="00000000" w:rsidRPr="00000000">
              <w:rPr>
                <w:rtl w:val="0"/>
              </w:rPr>
            </w:r>
          </w:p>
        </w:tc>
      </w:tr>
    </w:tbl>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pStyle w:val="Heading2"/>
        <w:rPr>
          <w:color w:val="6c49a2"/>
        </w:rPr>
      </w:pPr>
      <w:bookmarkStart w:colFirst="0" w:colLast="0" w:name="_heading=h.3rdcrjn" w:id="13"/>
      <w:bookmarkEnd w:id="13"/>
      <w:r w:rsidDel="00000000" w:rsidR="00000000" w:rsidRPr="00000000">
        <w:rPr>
          <w:b w:val="1"/>
          <w:color w:val="6c49a2"/>
          <w:rtl w:val="0"/>
        </w:rPr>
        <w:t xml:space="preserve">Step 4:</w:t>
      </w:r>
      <w:r w:rsidDel="00000000" w:rsidR="00000000" w:rsidRPr="00000000">
        <w:rPr>
          <w:color w:val="6c49a2"/>
          <w:rtl w:val="0"/>
        </w:rPr>
        <w:t xml:space="preserve"> Independent Application </w:t>
      </w:r>
    </w:p>
    <w:tbl>
      <w:tblPr>
        <w:tblStyle w:val="Table1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77" w:hRule="atLeast"/>
        </w:trPr>
        <w:tc>
          <w:tcPr>
            <w:vAlign w:val="cente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Using Developing Support Activity,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2, teacher prompts class to work individually to develop a reason and supporting evidence for the opposing viewpoint.</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circulates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to support student work.</w:t>
            </w:r>
          </w:p>
        </w:tc>
        <w:tc>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Work individually to identify a reason that supports the opposing viewpoint and supply evidence and reasoning.</w:t>
            </w:r>
          </w:p>
        </w:tc>
      </w:tr>
    </w:tbl>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Style w:val="Heading2"/>
        <w:rPr>
          <w:color w:val="6c49a2"/>
        </w:rPr>
      </w:pPr>
      <w:r w:rsidDel="00000000" w:rsidR="00000000" w:rsidRPr="00000000">
        <w:rPr>
          <w:b w:val="1"/>
          <w:color w:val="6c49a2"/>
          <w:rtl w:val="0"/>
        </w:rPr>
        <w:t xml:space="preserve">Step 5:</w:t>
      </w:r>
      <w:r w:rsidDel="00000000" w:rsidR="00000000" w:rsidRPr="00000000">
        <w:rPr>
          <w:color w:val="6c49a2"/>
          <w:rtl w:val="0"/>
        </w:rPr>
        <w:t xml:space="preserve"> Four-Corners Debate </w:t>
      </w:r>
    </w:p>
    <w:p w:rsidR="00000000" w:rsidDel="00000000" w:rsidP="00000000" w:rsidRDefault="00000000" w:rsidRPr="00000000" w14:paraId="000000BA">
      <w:pPr>
        <w:jc w:val="center"/>
        <w:rPr/>
      </w:pPr>
      <w:r w:rsidDel="00000000" w:rsidR="00000000" w:rsidRPr="00000000">
        <w:rPr/>
        <w:drawing>
          <wp:inline distB="114300" distT="114300" distL="114300" distR="114300">
            <wp:extent cx="2980944" cy="1676781"/>
            <wp:effectExtent b="0" l="0" r="0" t="0"/>
            <wp:docPr id="24" name="image13.png"/>
            <a:graphic>
              <a:graphicData uri="http://schemas.openxmlformats.org/drawingml/2006/picture">
                <pic:pic>
                  <pic:nvPicPr>
                    <pic:cNvPr id="0" name="image13.png"/>
                    <pic:cNvPicPr preferRelativeResize="0"/>
                  </pic:nvPicPr>
                  <pic:blipFill>
                    <a:blip r:embed="rId34"/>
                    <a:srcRect b="0" l="0" r="0" t="0"/>
                    <a:stretch>
                      <a:fillRect/>
                    </a:stretch>
                  </pic:blipFill>
                  <pic:spPr>
                    <a:xfrm>
                      <a:off x="0" y="0"/>
                      <a:ext cx="2980944" cy="1676781"/>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240" w:lineRule="auto"/>
        <w:jc w:val="center"/>
        <w:rPr/>
      </w:pPr>
      <w:r w:rsidDel="00000000" w:rsidR="00000000" w:rsidRPr="00000000">
        <w:rPr>
          <w:rFonts w:ascii="Roboto Slab" w:cs="Roboto Slab" w:eastAsia="Roboto Slab" w:hAnsi="Roboto Slab"/>
          <w:sz w:val="16"/>
          <w:szCs w:val="16"/>
          <w:rtl w:val="0"/>
        </w:rPr>
        <w:t xml:space="preserve">Slide 13</w:t>
      </w:r>
      <w:r w:rsidDel="00000000" w:rsidR="00000000" w:rsidRPr="00000000">
        <w:rPr>
          <w:rtl w:val="0"/>
        </w:rPr>
      </w:r>
    </w:p>
    <w:tbl>
      <w:tblPr>
        <w:tblStyle w:val="Table1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77" w:hRule="atLeast"/>
        </w:trPr>
        <w:tc>
          <w:tcPr>
            <w:vAlign w:val="center"/>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BE">
            <w:pPr>
              <w:spacing w:after="240" w:before="240" w:line="288" w:lineRule="auto"/>
              <w:ind w:firstLine="144"/>
              <w:rPr>
                <w:color w:val="212136"/>
              </w:rPr>
            </w:pPr>
            <w:r w:rsidDel="00000000" w:rsidR="00000000" w:rsidRPr="00000000">
              <w:rPr>
                <w:color w:val="212136"/>
                <w:rtl w:val="0"/>
              </w:rPr>
              <w:t xml:space="preserve">For information on implementing Four Corners Debate via remote learning, see </w:t>
            </w:r>
            <w:hyperlink r:id="rId35">
              <w:r w:rsidDel="00000000" w:rsidR="00000000" w:rsidRPr="00000000">
                <w:rPr>
                  <w:color w:val="1155cc"/>
                  <w:u w:val="single"/>
                  <w:rtl w:val="0"/>
                </w:rPr>
                <w:t xml:space="preserve">Remote Engagement: Four Corners Debate</w:t>
              </w:r>
            </w:hyperlink>
            <w:r w:rsidDel="00000000" w:rsidR="00000000" w:rsidRPr="00000000">
              <w:rPr>
                <w:color w:val="212136"/>
                <w:rtl w:val="0"/>
              </w:rPr>
              <w:t xml:space="preserve"> or the guide to </w:t>
            </w:r>
            <w:hyperlink r:id="rId36">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Teacher d</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ivides the class into four groups, sending evenly divided groups to the four corners of the room</w:t>
            </w:r>
            <w:r w:rsidDel="00000000" w:rsidR="00000000" w:rsidRPr="00000000">
              <w:rPr>
                <w:color w:val="212136"/>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Teacher instructs students to bring their claims, evidence, and reasoning on the activity handout.</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tl w:val="0"/>
              </w:rPr>
            </w:r>
          </w:p>
        </w:tc>
        <w:tc>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separate by number into the corners of the room, taking their activity handout with them.</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Teacher i</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nstructs each group to construct an argument using their best three reasons with supporting evidence and explanations of their reasoning.</w:t>
            </w:r>
          </w:p>
          <w:p w:rsidR="00000000" w:rsidDel="00000000" w:rsidP="00000000" w:rsidRDefault="00000000" w:rsidRPr="00000000" w14:paraId="000000C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Have two groups prepare arguments in favor of allowing cellphones in school.</w:t>
            </w:r>
          </w:p>
          <w:p w:rsidR="00000000" w:rsidDel="00000000" w:rsidP="00000000" w:rsidRDefault="00000000" w:rsidRPr="00000000" w14:paraId="000000C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Have two groups prepare arguments against allowing cellphones in school.</w:t>
            </w:r>
          </w:p>
        </w:tc>
        <w:tc>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collaborate to identify their team’s strongest support for the assigned claim and will select and arrange the support into an argument.</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In a quick timed round, </w:t>
            </w:r>
            <w:r w:rsidDel="00000000" w:rsidR="00000000" w:rsidRPr="00000000">
              <w:rPr>
                <w:color w:val="212136"/>
                <w:rtl w:val="0"/>
              </w:rPr>
              <w:t xml:space="preserve">teacher</w:t>
            </w:r>
            <w:r w:rsidDel="00000000" w:rsidR="00000000" w:rsidRPr="00000000">
              <w:rPr>
                <w:color w:val="212136"/>
                <w:rtl w:val="0"/>
              </w:rPr>
              <w:t xml:space="preserve"> has groups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1</w:t>
            </w:r>
            <w:r w:rsidDel="00000000" w:rsidR="00000000" w:rsidRPr="00000000">
              <w:rPr>
                <w:color w:val="212136"/>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4 present.</w:t>
            </w:r>
          </w:p>
        </w:tc>
        <w:tc>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One or more students representing each group presents the argument constructed. </w:t>
            </w:r>
          </w:p>
        </w:tc>
      </w:tr>
      <w:tr>
        <w:tc>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Teacher i</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nstructs students to take notes on the </w:t>
            </w:r>
            <w:r w:rsidDel="00000000" w:rsidR="00000000" w:rsidRPr="00000000">
              <w:rPr>
                <w:color w:val="212136"/>
                <w:rtl w:val="0"/>
              </w:rPr>
              <w:t xml:space="preserve">Four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Corners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Notetaking</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sheet as other groups present.</w:t>
            </w:r>
          </w:p>
        </w:tc>
        <w:tc>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ake notes </w:t>
            </w:r>
            <w:r w:rsidDel="00000000" w:rsidR="00000000" w:rsidRPr="00000000">
              <w:rPr>
                <w:color w:val="212136"/>
                <w:rtl w:val="0"/>
              </w:rPr>
              <w:t xml:space="preserve">on the Four</w:t>
            </w:r>
            <w:r w:rsidDel="00000000" w:rsidR="00000000" w:rsidRPr="00000000">
              <w:rPr>
                <w:color w:val="212136"/>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Corners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Notetaking</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sheet as other groups present.</w:t>
            </w:r>
          </w:p>
        </w:tc>
      </w:tr>
      <w:tr>
        <w:tc>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Teacher a</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sks the whole class to vote on which group had the best argument and </w:t>
            </w:r>
            <w:r w:rsidDel="00000000" w:rsidR="00000000" w:rsidRPr="00000000">
              <w:rPr>
                <w:color w:val="212136"/>
                <w:rtl w:val="0"/>
              </w:rPr>
              <w:t xml:space="preserve">invites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students to provide an explanation for their vote. </w:t>
            </w:r>
          </w:p>
        </w:tc>
        <w:tc>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v</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ote on which group presented the best argument in favor. Describe reason for votes.</w:t>
            </w:r>
          </w:p>
        </w:tc>
      </w:tr>
      <w:tr>
        <w:tc>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Teacher a</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sks students which group had the best counterargument and </w:t>
            </w:r>
            <w:r w:rsidDel="00000000" w:rsidR="00000000" w:rsidRPr="00000000">
              <w:rPr>
                <w:color w:val="212136"/>
                <w:rtl w:val="0"/>
              </w:rPr>
              <w:t xml:space="preserve">invites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students to provide an explanation for their choices.</w:t>
            </w:r>
          </w:p>
        </w:tc>
        <w:tc>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v</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ote on which group presented the best argument against. Describe reason for votes.</w:t>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pStyle w:val="Heading1"/>
        <w:rPr/>
      </w:pPr>
      <w:bookmarkStart w:colFirst="0" w:colLast="0" w:name="_heading=h.69w5d81af7dy" w:id="14"/>
      <w:bookmarkEnd w:id="14"/>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1"/>
        <w:rPr/>
      </w:pPr>
      <w:bookmarkStart w:colFirst="0" w:colLast="0" w:name="_heading=h.5fvrjq95xieq" w:id="15"/>
      <w:bookmarkEnd w:id="15"/>
      <w:r w:rsidDel="00000000" w:rsidR="00000000" w:rsidRPr="00000000">
        <w:rPr>
          <w:rtl w:val="0"/>
        </w:rPr>
        <w:t xml:space="preserve">Appendix A: Sample Responses</w:t>
      </w:r>
    </w:p>
    <w:p w:rsidR="00000000" w:rsidDel="00000000" w:rsidP="00000000" w:rsidRDefault="00000000" w:rsidRPr="00000000" w14:paraId="000000D6">
      <w:pPr>
        <w:pStyle w:val="Heading2"/>
        <w:spacing w:after="120" w:line="288" w:lineRule="auto"/>
        <w:ind w:right="0"/>
        <w:rPr>
          <w:color w:val="6c49a2"/>
        </w:rPr>
      </w:pPr>
      <w:bookmarkStart w:colFirst="0" w:colLast="0" w:name="_heading=h.33otg136p0cg" w:id="16"/>
      <w:bookmarkEnd w:id="16"/>
      <w:r w:rsidDel="00000000" w:rsidR="00000000" w:rsidRPr="00000000">
        <w:rPr>
          <w:color w:val="6c49a2"/>
          <w:rtl w:val="0"/>
        </w:rPr>
        <w:t xml:space="preserve">Support and Evidence—Entry Ticket</w:t>
      </w:r>
    </w:p>
    <w:p w:rsidR="00000000" w:rsidDel="00000000" w:rsidP="00000000" w:rsidRDefault="00000000" w:rsidRPr="00000000" w14:paraId="000000D7">
      <w:pPr>
        <w:spacing w:after="120" w:line="288" w:lineRule="auto"/>
        <w:ind w:right="0"/>
        <w:rPr>
          <w:rFonts w:ascii="Arial" w:cs="Arial" w:eastAsia="Arial" w:hAnsi="Arial"/>
          <w:color w:val="000000"/>
        </w:rPr>
      </w:pPr>
      <w:r w:rsidDel="00000000" w:rsidR="00000000" w:rsidRPr="00000000">
        <w:rPr>
          <w:sz w:val="24"/>
          <w:szCs w:val="24"/>
          <w:rtl w:val="0"/>
        </w:rPr>
        <w:t xml:space="preserve">For each claim below, check the boxes next to the reasons that support the claim.</w:t>
      </w:r>
      <w:r w:rsidDel="00000000" w:rsidR="00000000" w:rsidRPr="00000000">
        <w:rPr>
          <w:rtl w:val="0"/>
        </w:rPr>
      </w:r>
    </w:p>
    <w:tbl>
      <w:tblPr>
        <w:tblStyle w:val="Table14"/>
        <w:tblW w:w="9990.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0"/>
        <w:gridCol w:w="9090"/>
        <w:tblGridChange w:id="0">
          <w:tblGrid>
            <w:gridCol w:w="900"/>
            <w:gridCol w:w="9090"/>
          </w:tblGrid>
        </w:tblGridChange>
      </w:tblGrid>
      <w:tr>
        <w:trPr>
          <w:trHeight w:val="809"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8">
            <w:pPr>
              <w:widowControl w:val="0"/>
              <w:spacing w:line="240" w:lineRule="auto"/>
              <w:ind w:right="0"/>
              <w:rPr>
                <w:color w:val="5b5b5b"/>
                <w:sz w:val="24"/>
                <w:szCs w:val="24"/>
              </w:rPr>
            </w:pPr>
            <w:r w:rsidDel="00000000" w:rsidR="00000000" w:rsidRPr="00000000">
              <w:rPr>
                <w:rFonts w:ascii="Arial" w:cs="Arial" w:eastAsia="Arial" w:hAnsi="Arial"/>
                <w:color w:val="000000"/>
              </w:rPr>
              <w:drawing>
                <wp:inline distB="19050" distT="19050" distL="19050" distR="19050">
                  <wp:extent cx="399074" cy="389573"/>
                  <wp:effectExtent b="0" l="0" r="0" t="0"/>
                  <wp:docPr id="27"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399074" cy="38957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9">
            <w:pPr>
              <w:spacing w:before="200" w:line="240"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A </w:t>
            </w:r>
            <w:r w:rsidDel="00000000" w:rsidR="00000000" w:rsidRPr="00000000">
              <w:rPr>
                <w:rFonts w:ascii="Roboto Slab" w:cs="Roboto Slab" w:eastAsia="Roboto Slab" w:hAnsi="Roboto Slab"/>
                <w:b w:val="1"/>
                <w:sz w:val="24"/>
                <w:szCs w:val="24"/>
                <w:rtl w:val="0"/>
              </w:rPr>
              <w:t xml:space="preserve">reason</w:t>
            </w:r>
            <w:r w:rsidDel="00000000" w:rsidR="00000000" w:rsidRPr="00000000">
              <w:rPr>
                <w:rFonts w:ascii="Roboto Slab" w:cs="Roboto Slab" w:eastAsia="Roboto Slab" w:hAnsi="Roboto Slab"/>
                <w:sz w:val="24"/>
                <w:szCs w:val="24"/>
                <w:rtl w:val="0"/>
              </w:rPr>
              <w:t xml:space="preserve"> is what makes a person support one particular claim over another. </w:t>
            </w:r>
          </w:p>
        </w:tc>
      </w:tr>
    </w:tbl>
    <w:p w:rsidR="00000000" w:rsidDel="00000000" w:rsidP="00000000" w:rsidRDefault="00000000" w:rsidRPr="00000000" w14:paraId="000000DA">
      <w:pPr>
        <w:spacing w:after="120" w:line="288" w:lineRule="auto"/>
        <w:ind w:right="0"/>
        <w:rPr>
          <w:sz w:val="24"/>
          <w:szCs w:val="24"/>
        </w:rPr>
      </w:pPr>
      <w:r w:rsidDel="00000000" w:rsidR="00000000" w:rsidRPr="00000000">
        <w:rPr>
          <w:rtl w:val="0"/>
        </w:rPr>
      </w:r>
    </w:p>
    <w:p w:rsidR="00000000" w:rsidDel="00000000" w:rsidP="00000000" w:rsidRDefault="00000000" w:rsidRPr="00000000" w14:paraId="000000DB">
      <w:pPr>
        <w:spacing w:after="120" w:before="240" w:line="288" w:lineRule="auto"/>
        <w:ind w:right="0"/>
        <w:rPr>
          <w:sz w:val="24"/>
          <w:szCs w:val="24"/>
        </w:rPr>
      </w:pPr>
      <w:r w:rsidDel="00000000" w:rsidR="00000000" w:rsidRPr="00000000">
        <w:rPr>
          <w:b w:val="1"/>
          <w:sz w:val="24"/>
          <w:szCs w:val="24"/>
          <w:rtl w:val="0"/>
        </w:rPr>
        <w:t xml:space="preserve">Claim:</w:t>
      </w:r>
      <w:r w:rsidDel="00000000" w:rsidR="00000000" w:rsidRPr="00000000">
        <w:rPr>
          <w:sz w:val="24"/>
          <w:szCs w:val="24"/>
          <w:rtl w:val="0"/>
        </w:rPr>
        <w:t xml:space="preserve"> Schools should set aside time during the school day for students to read independently.</w:t>
      </w:r>
    </w:p>
    <w:tbl>
      <w:tblPr>
        <w:tblStyle w:val="Table15"/>
        <w:tblW w:w="9955.0" w:type="dxa"/>
        <w:jc w:val="left"/>
        <w:tblInd w:w="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400"/>
      </w:tblPr>
      <w:tblGrid>
        <w:gridCol w:w="622"/>
        <w:gridCol w:w="9333"/>
        <w:tblGridChange w:id="0">
          <w:tblGrid>
            <w:gridCol w:w="622"/>
            <w:gridCol w:w="9333"/>
          </w:tblGrid>
        </w:tblGridChange>
      </w:tblGrid>
      <w:tr>
        <w:trPr>
          <w:trHeight w:val="176" w:hRule="atLeast"/>
        </w:trPr>
        <w:tc>
          <w:tcPr/>
          <w:p w:rsidR="00000000" w:rsidDel="00000000" w:rsidP="00000000" w:rsidRDefault="00000000" w:rsidRPr="00000000" w14:paraId="000000DC">
            <w:pPr>
              <w:spacing w:after="120" w:line="288" w:lineRule="auto"/>
              <w:ind w:right="0"/>
              <w:rPr>
                <w:color w:val="6c49a2"/>
                <w:sz w:val="24"/>
                <w:szCs w:val="24"/>
              </w:rPr>
            </w:pPr>
            <w:sdt>
              <w:sdtPr>
                <w:tag w:val="goog_rdk_0"/>
              </w:sdtPr>
              <w:sdtContent>
                <w:r w:rsidDel="00000000" w:rsidR="00000000" w:rsidRPr="00000000">
                  <w:rPr>
                    <w:rFonts w:ascii="Arial Unicode MS" w:cs="Arial Unicode MS" w:eastAsia="Arial Unicode MS" w:hAnsi="Arial Unicode MS"/>
                    <w:b w:val="1"/>
                    <w:color w:val="6c49a2"/>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0DD">
            <w:pPr>
              <w:spacing w:after="120" w:line="288" w:lineRule="auto"/>
              <w:ind w:right="0"/>
              <w:rPr>
                <w:sz w:val="24"/>
                <w:szCs w:val="24"/>
              </w:rPr>
            </w:pPr>
            <w:r w:rsidDel="00000000" w:rsidR="00000000" w:rsidRPr="00000000">
              <w:rPr>
                <w:b w:val="1"/>
                <w:sz w:val="24"/>
                <w:szCs w:val="24"/>
                <w:rtl w:val="0"/>
              </w:rPr>
              <w:t xml:space="preserve">Independent reading</w:t>
            </w:r>
            <w:r w:rsidDel="00000000" w:rsidR="00000000" w:rsidRPr="00000000">
              <w:rPr>
                <w:sz w:val="24"/>
                <w:szCs w:val="24"/>
                <w:rtl w:val="0"/>
              </w:rPr>
              <w:t xml:space="preserve"> makes students into better readers.</w:t>
            </w:r>
          </w:p>
        </w:tc>
      </w:tr>
      <w:tr>
        <w:trPr>
          <w:trHeight w:val="436" w:hRule="atLeast"/>
        </w:trPr>
        <w:tc>
          <w:tcPr/>
          <w:p w:rsidR="00000000" w:rsidDel="00000000" w:rsidP="00000000" w:rsidRDefault="00000000" w:rsidRPr="00000000" w14:paraId="000000DE">
            <w:pPr>
              <w:spacing w:after="120" w:line="288" w:lineRule="auto"/>
              <w:ind w:right="0"/>
              <w:rPr>
                <w:sz w:val="24"/>
                <w:szCs w:val="24"/>
              </w:rPr>
            </w:pPr>
            <w:sdt>
              <w:sdtPr>
                <w:tag w:val="goog_rdk_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0DF">
            <w:pPr>
              <w:spacing w:after="120" w:line="288" w:lineRule="auto"/>
              <w:ind w:right="0"/>
              <w:rPr>
                <w:sz w:val="24"/>
                <w:szCs w:val="24"/>
              </w:rPr>
            </w:pPr>
            <w:r w:rsidDel="00000000" w:rsidR="00000000" w:rsidRPr="00000000">
              <w:rPr>
                <w:sz w:val="24"/>
                <w:szCs w:val="24"/>
                <w:rtl w:val="0"/>
              </w:rPr>
              <w:t xml:space="preserve">Independent reading takes time away from other instruction.</w:t>
            </w:r>
          </w:p>
        </w:tc>
      </w:tr>
      <w:tr>
        <w:trPr>
          <w:trHeight w:val="22" w:hRule="atLeast"/>
        </w:trPr>
        <w:tc>
          <w:tcPr/>
          <w:p w:rsidR="00000000" w:rsidDel="00000000" w:rsidP="00000000" w:rsidRDefault="00000000" w:rsidRPr="00000000" w14:paraId="000000E0">
            <w:pPr>
              <w:spacing w:after="120" w:line="288" w:lineRule="auto"/>
              <w:ind w:right="0"/>
              <w:rPr>
                <w:color w:val="6c49a2"/>
                <w:sz w:val="24"/>
                <w:szCs w:val="24"/>
              </w:rPr>
            </w:pPr>
            <w:sdt>
              <w:sdtPr>
                <w:tag w:val="goog_rdk_2"/>
              </w:sdtPr>
              <w:sdtContent>
                <w:r w:rsidDel="00000000" w:rsidR="00000000" w:rsidRPr="00000000">
                  <w:rPr>
                    <w:rFonts w:ascii="Arial Unicode MS" w:cs="Arial Unicode MS" w:eastAsia="Arial Unicode MS" w:hAnsi="Arial Unicode MS"/>
                    <w:b w:val="1"/>
                    <w:color w:val="6c49a2"/>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0E1">
            <w:pPr>
              <w:spacing w:after="120" w:line="288" w:lineRule="auto"/>
              <w:ind w:right="0"/>
              <w:rPr>
                <w:sz w:val="24"/>
                <w:szCs w:val="24"/>
              </w:rPr>
            </w:pPr>
            <w:r w:rsidDel="00000000" w:rsidR="00000000" w:rsidRPr="00000000">
              <w:rPr>
                <w:sz w:val="24"/>
                <w:szCs w:val="24"/>
                <w:rtl w:val="0"/>
              </w:rPr>
              <w:t xml:space="preserve">Independent reading is an enjoyable activity for students.</w:t>
            </w:r>
          </w:p>
        </w:tc>
      </w:tr>
      <w:tr>
        <w:trPr>
          <w:trHeight w:val="297" w:hRule="atLeast"/>
        </w:trPr>
        <w:tc>
          <w:tcPr/>
          <w:p w:rsidR="00000000" w:rsidDel="00000000" w:rsidP="00000000" w:rsidRDefault="00000000" w:rsidRPr="00000000" w14:paraId="000000E2">
            <w:pPr>
              <w:spacing w:after="120" w:line="288" w:lineRule="auto"/>
              <w:ind w:right="0"/>
              <w:rPr>
                <w:sz w:val="24"/>
                <w:szCs w:val="24"/>
              </w:rPr>
            </w:pPr>
            <w:sdt>
              <w:sdtPr>
                <w:tag w:val="goog_rdk_3"/>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0E3">
            <w:pPr>
              <w:spacing w:after="120" w:line="288" w:lineRule="auto"/>
              <w:ind w:right="0"/>
              <w:rPr>
                <w:sz w:val="24"/>
                <w:szCs w:val="24"/>
              </w:rPr>
            </w:pPr>
            <w:r w:rsidDel="00000000" w:rsidR="00000000" w:rsidRPr="00000000">
              <w:rPr>
                <w:sz w:val="24"/>
                <w:szCs w:val="24"/>
                <w:rtl w:val="0"/>
              </w:rPr>
              <w:t xml:space="preserve">Independent reading must be </w:t>
            </w:r>
            <w:r w:rsidDel="00000000" w:rsidR="00000000" w:rsidRPr="00000000">
              <w:rPr>
                <w:b w:val="1"/>
                <w:sz w:val="24"/>
                <w:szCs w:val="24"/>
                <w:rtl w:val="0"/>
              </w:rPr>
              <w:t xml:space="preserve">structured</w:t>
            </w:r>
            <w:r w:rsidDel="00000000" w:rsidR="00000000" w:rsidRPr="00000000">
              <w:rPr>
                <w:sz w:val="24"/>
                <w:szCs w:val="24"/>
                <w:rtl w:val="0"/>
              </w:rPr>
              <w:t xml:space="preserve"> in order to be effective.</w:t>
            </w:r>
          </w:p>
        </w:tc>
      </w:tr>
    </w:tbl>
    <w:p w:rsidR="00000000" w:rsidDel="00000000" w:rsidP="00000000" w:rsidRDefault="00000000" w:rsidRPr="00000000" w14:paraId="000000E4">
      <w:pPr>
        <w:spacing w:after="120" w:before="240" w:line="288" w:lineRule="auto"/>
        <w:ind w:right="0"/>
        <w:rPr>
          <w:b w:val="1"/>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E5">
      <w:pPr>
        <w:spacing w:after="120" w:before="240" w:line="288" w:lineRule="auto"/>
        <w:ind w:right="0"/>
        <w:rPr>
          <w:sz w:val="24"/>
          <w:szCs w:val="24"/>
        </w:rPr>
      </w:pPr>
      <w:bookmarkStart w:colFirst="0" w:colLast="0" w:name="_heading=h.ulvdga1cms8y" w:id="17"/>
      <w:bookmarkEnd w:id="17"/>
      <w:r w:rsidDel="00000000" w:rsidR="00000000" w:rsidRPr="00000000">
        <w:rPr>
          <w:b w:val="1"/>
          <w:sz w:val="24"/>
          <w:szCs w:val="24"/>
          <w:rtl w:val="0"/>
        </w:rPr>
        <w:t xml:space="preserve">Claim:</w:t>
      </w:r>
      <w:r w:rsidDel="00000000" w:rsidR="00000000" w:rsidRPr="00000000">
        <w:rPr>
          <w:sz w:val="24"/>
          <w:szCs w:val="24"/>
          <w:rtl w:val="0"/>
        </w:rPr>
        <w:t xml:space="preserve"> Planting large trees in crowded urban spaces may present some unintended challenges, but the benefits of urban trees outweigh the drawbacks.</w:t>
      </w:r>
    </w:p>
    <w:tbl>
      <w:tblPr>
        <w:tblStyle w:val="Table16"/>
        <w:tblW w:w="9916.0" w:type="dxa"/>
        <w:jc w:val="left"/>
        <w:tblInd w:w="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400"/>
      </w:tblPr>
      <w:tblGrid>
        <w:gridCol w:w="620"/>
        <w:gridCol w:w="9296"/>
        <w:tblGridChange w:id="0">
          <w:tblGrid>
            <w:gridCol w:w="620"/>
            <w:gridCol w:w="9296"/>
          </w:tblGrid>
        </w:tblGridChange>
      </w:tblGrid>
      <w:tr>
        <w:trPr>
          <w:trHeight w:val="51" w:hRule="atLeast"/>
        </w:trPr>
        <w:tc>
          <w:tcPr/>
          <w:p w:rsidR="00000000" w:rsidDel="00000000" w:rsidP="00000000" w:rsidRDefault="00000000" w:rsidRPr="00000000" w14:paraId="000000E6">
            <w:pPr>
              <w:spacing w:after="120" w:line="288" w:lineRule="auto"/>
              <w:ind w:right="0"/>
              <w:rPr>
                <w:color w:val="6c49a2"/>
                <w:sz w:val="24"/>
                <w:szCs w:val="24"/>
              </w:rPr>
            </w:pPr>
            <w:sdt>
              <w:sdtPr>
                <w:tag w:val="goog_rdk_4"/>
              </w:sdtPr>
              <w:sdtContent>
                <w:r w:rsidDel="00000000" w:rsidR="00000000" w:rsidRPr="00000000">
                  <w:rPr>
                    <w:rFonts w:ascii="Arial Unicode MS" w:cs="Arial Unicode MS" w:eastAsia="Arial Unicode MS" w:hAnsi="Arial Unicode MS"/>
                    <w:b w:val="1"/>
                    <w:color w:val="6c49a2"/>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0E7">
            <w:pPr>
              <w:spacing w:after="120" w:line="288" w:lineRule="auto"/>
              <w:ind w:right="0"/>
              <w:rPr>
                <w:sz w:val="24"/>
                <w:szCs w:val="24"/>
              </w:rPr>
            </w:pPr>
            <w:r w:rsidDel="00000000" w:rsidR="00000000" w:rsidRPr="00000000">
              <w:rPr>
                <w:sz w:val="24"/>
                <w:szCs w:val="24"/>
                <w:rtl w:val="0"/>
              </w:rPr>
              <w:t xml:space="preserve">Trees improve the </w:t>
            </w:r>
            <w:r w:rsidDel="00000000" w:rsidR="00000000" w:rsidRPr="00000000">
              <w:rPr>
                <w:b w:val="1"/>
                <w:sz w:val="24"/>
                <w:szCs w:val="24"/>
                <w:rtl w:val="0"/>
              </w:rPr>
              <w:t xml:space="preserve">quality of life</w:t>
            </w:r>
            <w:r w:rsidDel="00000000" w:rsidR="00000000" w:rsidRPr="00000000">
              <w:rPr>
                <w:sz w:val="24"/>
                <w:szCs w:val="24"/>
                <w:rtl w:val="0"/>
              </w:rPr>
              <w:t xml:space="preserve"> for city residents.</w:t>
            </w:r>
          </w:p>
        </w:tc>
      </w:tr>
      <w:tr>
        <w:trPr>
          <w:trHeight w:val="456" w:hRule="atLeast"/>
        </w:trPr>
        <w:tc>
          <w:tcPr/>
          <w:p w:rsidR="00000000" w:rsidDel="00000000" w:rsidP="00000000" w:rsidRDefault="00000000" w:rsidRPr="00000000" w14:paraId="000000E8">
            <w:pPr>
              <w:spacing w:after="120" w:line="288" w:lineRule="auto"/>
              <w:ind w:right="0"/>
              <w:rPr>
                <w:sz w:val="24"/>
                <w:szCs w:val="24"/>
              </w:rPr>
            </w:pPr>
            <w:sdt>
              <w:sdtPr>
                <w:tag w:val="goog_rdk_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0E9">
            <w:pPr>
              <w:spacing w:after="120" w:line="288" w:lineRule="auto"/>
              <w:ind w:right="0"/>
              <w:rPr>
                <w:sz w:val="24"/>
                <w:szCs w:val="24"/>
              </w:rPr>
            </w:pPr>
            <w:r w:rsidDel="00000000" w:rsidR="00000000" w:rsidRPr="00000000">
              <w:rPr>
                <w:sz w:val="24"/>
                <w:szCs w:val="24"/>
                <w:rtl w:val="0"/>
              </w:rPr>
              <w:t xml:space="preserve">Leaves fall, filling </w:t>
            </w:r>
            <w:r w:rsidDel="00000000" w:rsidR="00000000" w:rsidRPr="00000000">
              <w:rPr>
                <w:b w:val="1"/>
                <w:sz w:val="24"/>
                <w:szCs w:val="24"/>
                <w:rtl w:val="0"/>
              </w:rPr>
              <w:t xml:space="preserve">gutters</w:t>
            </w:r>
            <w:r w:rsidDel="00000000" w:rsidR="00000000" w:rsidRPr="00000000">
              <w:rPr>
                <w:sz w:val="24"/>
                <w:szCs w:val="24"/>
                <w:rtl w:val="0"/>
              </w:rPr>
              <w:t xml:space="preserve"> and blocking </w:t>
            </w:r>
            <w:r w:rsidDel="00000000" w:rsidR="00000000" w:rsidRPr="00000000">
              <w:rPr>
                <w:b w:val="1"/>
                <w:sz w:val="24"/>
                <w:szCs w:val="24"/>
                <w:rtl w:val="0"/>
              </w:rPr>
              <w:t xml:space="preserve">storm drains</w:t>
            </w:r>
            <w:r w:rsidDel="00000000" w:rsidR="00000000" w:rsidRPr="00000000">
              <w:rPr>
                <w:sz w:val="24"/>
                <w:szCs w:val="24"/>
                <w:rtl w:val="0"/>
              </w:rPr>
              <w:t xml:space="preserve">.</w:t>
            </w:r>
          </w:p>
        </w:tc>
      </w:tr>
      <w:tr>
        <w:trPr>
          <w:trHeight w:val="23" w:hRule="atLeast"/>
        </w:trPr>
        <w:tc>
          <w:tcPr/>
          <w:p w:rsidR="00000000" w:rsidDel="00000000" w:rsidP="00000000" w:rsidRDefault="00000000" w:rsidRPr="00000000" w14:paraId="000000EA">
            <w:pPr>
              <w:spacing w:after="120" w:line="288" w:lineRule="auto"/>
              <w:ind w:right="0"/>
              <w:rPr>
                <w:color w:val="6c49a2"/>
                <w:sz w:val="24"/>
                <w:szCs w:val="24"/>
              </w:rPr>
            </w:pPr>
            <w:sdt>
              <w:sdtPr>
                <w:tag w:val="goog_rdk_6"/>
              </w:sdtPr>
              <w:sdtContent>
                <w:r w:rsidDel="00000000" w:rsidR="00000000" w:rsidRPr="00000000">
                  <w:rPr>
                    <w:rFonts w:ascii="Arial Unicode MS" w:cs="Arial Unicode MS" w:eastAsia="Arial Unicode MS" w:hAnsi="Arial Unicode MS"/>
                    <w:b w:val="1"/>
                    <w:color w:val="6c49a2"/>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0EB">
            <w:pPr>
              <w:spacing w:after="120" w:line="288" w:lineRule="auto"/>
              <w:ind w:right="0"/>
              <w:rPr>
                <w:sz w:val="24"/>
                <w:szCs w:val="24"/>
              </w:rPr>
            </w:pPr>
            <w:r w:rsidDel="00000000" w:rsidR="00000000" w:rsidRPr="00000000">
              <w:rPr>
                <w:sz w:val="24"/>
                <w:szCs w:val="24"/>
                <w:rtl w:val="0"/>
              </w:rPr>
              <w:t xml:space="preserve">Urban trees help the environment.</w:t>
            </w:r>
          </w:p>
        </w:tc>
      </w:tr>
      <w:tr>
        <w:trPr>
          <w:trHeight w:val="131" w:hRule="atLeast"/>
        </w:trPr>
        <w:tc>
          <w:tcPr/>
          <w:p w:rsidR="00000000" w:rsidDel="00000000" w:rsidP="00000000" w:rsidRDefault="00000000" w:rsidRPr="00000000" w14:paraId="000000EC">
            <w:pPr>
              <w:spacing w:after="120" w:line="288" w:lineRule="auto"/>
              <w:ind w:right="0"/>
              <w:rPr>
                <w:sz w:val="24"/>
                <w:szCs w:val="24"/>
              </w:rPr>
            </w:pPr>
            <w:sdt>
              <w:sdtPr>
                <w:tag w:val="goog_rdk_7"/>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0ED">
            <w:pPr>
              <w:spacing w:after="120" w:line="288" w:lineRule="auto"/>
              <w:ind w:right="0"/>
              <w:rPr>
                <w:sz w:val="24"/>
                <w:szCs w:val="24"/>
              </w:rPr>
            </w:pPr>
            <w:r w:rsidDel="00000000" w:rsidR="00000000" w:rsidRPr="00000000">
              <w:rPr>
                <w:sz w:val="24"/>
                <w:szCs w:val="24"/>
                <w:rtl w:val="0"/>
              </w:rPr>
              <w:t xml:space="preserve">There are many types of trees that grow well in urban areas.</w:t>
            </w:r>
          </w:p>
        </w:tc>
      </w:tr>
    </w:tbl>
    <w:p w:rsidR="00000000" w:rsidDel="00000000" w:rsidP="00000000" w:rsidRDefault="00000000" w:rsidRPr="00000000" w14:paraId="000000EE">
      <w:pPr>
        <w:spacing w:after="120" w:before="240" w:line="288" w:lineRule="auto"/>
        <w:ind w:right="0"/>
        <w:rPr>
          <w:sz w:val="24"/>
          <w:szCs w:val="24"/>
        </w:rPr>
      </w:pPr>
      <w:r w:rsidDel="00000000" w:rsidR="00000000" w:rsidRPr="00000000">
        <w:rPr>
          <w:b w:val="1"/>
          <w:sz w:val="24"/>
          <w:szCs w:val="24"/>
          <w:rtl w:val="0"/>
        </w:rPr>
        <w:t xml:space="preserve">Claim:</w:t>
      </w:r>
      <w:r w:rsidDel="00000000" w:rsidR="00000000" w:rsidRPr="00000000">
        <w:rPr>
          <w:sz w:val="24"/>
          <w:szCs w:val="24"/>
          <w:rtl w:val="0"/>
        </w:rPr>
        <w:t xml:space="preserve"> High schools should require students to understand basic </w:t>
      </w:r>
      <w:r w:rsidDel="00000000" w:rsidR="00000000" w:rsidRPr="00000000">
        <w:rPr>
          <w:b w:val="1"/>
          <w:sz w:val="24"/>
          <w:szCs w:val="24"/>
          <w:rtl w:val="0"/>
        </w:rPr>
        <w:t xml:space="preserve">financial literacy</w:t>
      </w:r>
      <w:r w:rsidDel="00000000" w:rsidR="00000000" w:rsidRPr="00000000">
        <w:rPr>
          <w:sz w:val="24"/>
          <w:szCs w:val="24"/>
          <w:rtl w:val="0"/>
        </w:rPr>
        <w:t xml:space="preserve"> before graduation.</w:t>
      </w:r>
    </w:p>
    <w:tbl>
      <w:tblPr>
        <w:tblStyle w:val="Table17"/>
        <w:tblW w:w="9916.0" w:type="dxa"/>
        <w:jc w:val="left"/>
        <w:tblInd w:w="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400"/>
      </w:tblPr>
      <w:tblGrid>
        <w:gridCol w:w="620"/>
        <w:gridCol w:w="9296"/>
        <w:tblGridChange w:id="0">
          <w:tblGrid>
            <w:gridCol w:w="620"/>
            <w:gridCol w:w="9296"/>
          </w:tblGrid>
        </w:tblGridChange>
      </w:tblGrid>
      <w:tr>
        <w:trPr>
          <w:trHeight w:val="51" w:hRule="atLeast"/>
        </w:trPr>
        <w:tc>
          <w:tcPr/>
          <w:p w:rsidR="00000000" w:rsidDel="00000000" w:rsidP="00000000" w:rsidRDefault="00000000" w:rsidRPr="00000000" w14:paraId="000000EF">
            <w:pPr>
              <w:spacing w:after="120" w:line="288" w:lineRule="auto"/>
              <w:ind w:right="0"/>
              <w:rPr>
                <w:color w:val="6c49a2"/>
                <w:sz w:val="24"/>
                <w:szCs w:val="24"/>
              </w:rPr>
            </w:pPr>
            <w:sdt>
              <w:sdtPr>
                <w:tag w:val="goog_rdk_8"/>
              </w:sdtPr>
              <w:sdtContent>
                <w:r w:rsidDel="00000000" w:rsidR="00000000" w:rsidRPr="00000000">
                  <w:rPr>
                    <w:rFonts w:ascii="Arial Unicode MS" w:cs="Arial Unicode MS" w:eastAsia="Arial Unicode MS" w:hAnsi="Arial Unicode MS"/>
                    <w:b w:val="1"/>
                    <w:color w:val="6c49a2"/>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0F0">
            <w:pPr>
              <w:spacing w:after="120" w:line="288" w:lineRule="auto"/>
              <w:ind w:right="0"/>
              <w:rPr>
                <w:sz w:val="24"/>
                <w:szCs w:val="24"/>
              </w:rPr>
            </w:pPr>
            <w:r w:rsidDel="00000000" w:rsidR="00000000" w:rsidRPr="00000000">
              <w:rPr>
                <w:sz w:val="24"/>
                <w:szCs w:val="24"/>
                <w:rtl w:val="0"/>
              </w:rPr>
              <w:t xml:space="preserve">After high school, students face an increasing number of financial decisions.</w:t>
            </w:r>
          </w:p>
        </w:tc>
      </w:tr>
      <w:tr>
        <w:trPr>
          <w:trHeight w:val="456" w:hRule="atLeast"/>
        </w:trPr>
        <w:tc>
          <w:tcPr/>
          <w:p w:rsidR="00000000" w:rsidDel="00000000" w:rsidP="00000000" w:rsidRDefault="00000000" w:rsidRPr="00000000" w14:paraId="000000F1">
            <w:pPr>
              <w:spacing w:after="120" w:line="288" w:lineRule="auto"/>
              <w:ind w:right="0"/>
              <w:rPr>
                <w:sz w:val="24"/>
                <w:szCs w:val="24"/>
              </w:rPr>
            </w:pPr>
            <w:sdt>
              <w:sdtPr>
                <w:tag w:val="goog_rdk_9"/>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0F2">
            <w:pPr>
              <w:spacing w:after="120" w:line="288" w:lineRule="auto"/>
              <w:ind w:right="0"/>
              <w:rPr>
                <w:sz w:val="24"/>
                <w:szCs w:val="24"/>
              </w:rPr>
            </w:pPr>
            <w:r w:rsidDel="00000000" w:rsidR="00000000" w:rsidRPr="00000000">
              <w:rPr>
                <w:sz w:val="24"/>
                <w:szCs w:val="24"/>
                <w:rtl w:val="0"/>
              </w:rPr>
              <w:t xml:space="preserve">Banks offer many different products.</w:t>
            </w:r>
          </w:p>
        </w:tc>
      </w:tr>
      <w:tr>
        <w:trPr>
          <w:trHeight w:val="23" w:hRule="atLeast"/>
        </w:trPr>
        <w:tc>
          <w:tcPr/>
          <w:p w:rsidR="00000000" w:rsidDel="00000000" w:rsidP="00000000" w:rsidRDefault="00000000" w:rsidRPr="00000000" w14:paraId="000000F3">
            <w:pPr>
              <w:spacing w:after="120" w:line="288" w:lineRule="auto"/>
              <w:ind w:right="0"/>
              <w:rPr>
                <w:color w:val="6c49a2"/>
                <w:sz w:val="24"/>
                <w:szCs w:val="24"/>
              </w:rPr>
            </w:pPr>
            <w:sdt>
              <w:sdtPr>
                <w:tag w:val="goog_rdk_10"/>
              </w:sdtPr>
              <w:sdtContent>
                <w:r w:rsidDel="00000000" w:rsidR="00000000" w:rsidRPr="00000000">
                  <w:rPr>
                    <w:rFonts w:ascii="Arial Unicode MS" w:cs="Arial Unicode MS" w:eastAsia="Arial Unicode MS" w:hAnsi="Arial Unicode MS"/>
                    <w:b w:val="1"/>
                    <w:color w:val="6c49a2"/>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0F4">
            <w:pPr>
              <w:spacing w:after="120" w:line="288" w:lineRule="auto"/>
              <w:ind w:right="0"/>
              <w:rPr>
                <w:sz w:val="24"/>
                <w:szCs w:val="24"/>
              </w:rPr>
            </w:pPr>
            <w:r w:rsidDel="00000000" w:rsidR="00000000" w:rsidRPr="00000000">
              <w:rPr>
                <w:sz w:val="24"/>
                <w:szCs w:val="24"/>
                <w:rtl w:val="0"/>
              </w:rPr>
              <w:t xml:space="preserve">Financial literacy education leads to better financial decisions.</w:t>
            </w:r>
          </w:p>
        </w:tc>
      </w:tr>
      <w:tr>
        <w:trPr>
          <w:trHeight w:val="131" w:hRule="atLeast"/>
        </w:trPr>
        <w:tc>
          <w:tcPr/>
          <w:p w:rsidR="00000000" w:rsidDel="00000000" w:rsidP="00000000" w:rsidRDefault="00000000" w:rsidRPr="00000000" w14:paraId="000000F5">
            <w:pPr>
              <w:spacing w:after="120" w:line="288" w:lineRule="auto"/>
              <w:ind w:right="0"/>
              <w:rPr>
                <w:color w:val="6c49a2"/>
                <w:sz w:val="24"/>
                <w:szCs w:val="24"/>
              </w:rPr>
            </w:pPr>
            <w:sdt>
              <w:sdtPr>
                <w:tag w:val="goog_rdk_11"/>
              </w:sdtPr>
              <w:sdtContent>
                <w:r w:rsidDel="00000000" w:rsidR="00000000" w:rsidRPr="00000000">
                  <w:rPr>
                    <w:rFonts w:ascii="Arial Unicode MS" w:cs="Arial Unicode MS" w:eastAsia="Arial Unicode MS" w:hAnsi="Arial Unicode MS"/>
                    <w:b w:val="1"/>
                    <w:color w:val="6c49a2"/>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0F6">
            <w:pPr>
              <w:spacing w:after="120" w:line="288" w:lineRule="auto"/>
              <w:ind w:right="0"/>
              <w:rPr>
                <w:sz w:val="24"/>
                <w:szCs w:val="24"/>
              </w:rPr>
            </w:pPr>
            <w:r w:rsidDel="00000000" w:rsidR="00000000" w:rsidRPr="00000000">
              <w:rPr>
                <w:sz w:val="24"/>
                <w:szCs w:val="24"/>
                <w:rtl w:val="0"/>
              </w:rPr>
              <w:t xml:space="preserve">Poor financial decisions can set a young person back for many years.</w:t>
            </w:r>
          </w:p>
        </w:tc>
      </w:tr>
    </w:tbl>
    <w:p w:rsidR="00000000" w:rsidDel="00000000" w:rsidP="00000000" w:rsidRDefault="00000000" w:rsidRPr="00000000" w14:paraId="000000F7">
      <w:pPr>
        <w:spacing w:after="120" w:line="288" w:lineRule="auto"/>
        <w:ind w:right="0"/>
        <w:rPr>
          <w:sz w:val="2"/>
          <w:szCs w:val="2"/>
        </w:rPr>
      </w:pPr>
      <w:r w:rsidDel="00000000" w:rsidR="00000000" w:rsidRPr="00000000">
        <w:rPr>
          <w:rtl w:val="0"/>
        </w:rPr>
      </w:r>
    </w:p>
    <w:p w:rsidR="00000000" w:rsidDel="00000000" w:rsidP="00000000" w:rsidRDefault="00000000" w:rsidRPr="00000000" w14:paraId="000000F8">
      <w:pPr>
        <w:spacing w:after="120" w:before="240" w:line="288" w:lineRule="auto"/>
        <w:ind w:right="0"/>
        <w:rPr>
          <w:sz w:val="2"/>
          <w:szCs w:val="2"/>
        </w:rPr>
      </w:pPr>
      <w:r w:rsidDel="00000000" w:rsidR="00000000" w:rsidRPr="00000000">
        <w:rPr>
          <w:rtl w:val="0"/>
        </w:rPr>
      </w:r>
    </w:p>
    <w:p w:rsidR="00000000" w:rsidDel="00000000" w:rsidP="00000000" w:rsidRDefault="00000000" w:rsidRPr="00000000" w14:paraId="000000F9">
      <w:pPr>
        <w:spacing w:after="120" w:line="288" w:lineRule="auto"/>
        <w:ind w:right="0"/>
        <w:rPr>
          <w:sz w:val="2"/>
          <w:szCs w:val="2"/>
        </w:rPr>
      </w:pPr>
      <w:r w:rsidDel="00000000" w:rsidR="00000000" w:rsidRPr="00000000">
        <w:rPr>
          <w:rtl w:val="0"/>
        </w:rPr>
      </w:r>
    </w:p>
    <w:p w:rsidR="00000000" w:rsidDel="00000000" w:rsidP="00000000" w:rsidRDefault="00000000" w:rsidRPr="00000000" w14:paraId="000000FA">
      <w:pPr>
        <w:pStyle w:val="Heading2"/>
        <w:spacing w:line="276" w:lineRule="auto"/>
        <w:ind w:right="0"/>
        <w:rPr>
          <w:color w:val="6c49a2"/>
        </w:rPr>
      </w:pPr>
      <w:bookmarkStart w:colFirst="0" w:colLast="0" w:name="_heading=h.6dgq2b9frx5r" w:id="18"/>
      <w:bookmarkEnd w:id="18"/>
      <w:r w:rsidDel="00000000" w:rsidR="00000000" w:rsidRPr="00000000">
        <w:br w:type="page"/>
      </w:r>
      <w:r w:rsidDel="00000000" w:rsidR="00000000" w:rsidRPr="00000000">
        <w:rPr>
          <w:rtl w:val="0"/>
        </w:rPr>
      </w:r>
    </w:p>
    <w:p w:rsidR="00000000" w:rsidDel="00000000" w:rsidP="00000000" w:rsidRDefault="00000000" w:rsidRPr="00000000" w14:paraId="000000FB">
      <w:pPr>
        <w:pStyle w:val="Heading2"/>
        <w:spacing w:line="276" w:lineRule="auto"/>
        <w:ind w:right="0"/>
        <w:rPr>
          <w:color w:val="6c49a2"/>
        </w:rPr>
      </w:pPr>
      <w:bookmarkStart w:colFirst="0" w:colLast="0" w:name="_heading=h.dfp4xjdtppv4" w:id="19"/>
      <w:bookmarkEnd w:id="19"/>
      <w:r w:rsidDel="00000000" w:rsidR="00000000" w:rsidRPr="00000000">
        <w:rPr>
          <w:color w:val="6c49a2"/>
          <w:rtl w:val="0"/>
        </w:rPr>
        <w:t xml:space="preserve">Support and Evidence—Developing Support</w:t>
      </w:r>
    </w:p>
    <w:p w:rsidR="00000000" w:rsidDel="00000000" w:rsidP="00000000" w:rsidRDefault="00000000" w:rsidRPr="00000000" w14:paraId="000000FC">
      <w:pPr>
        <w:pStyle w:val="Heading3"/>
        <w:spacing w:after="120" w:line="288" w:lineRule="auto"/>
        <w:ind w:right="0"/>
        <w:rPr/>
      </w:pPr>
      <w:bookmarkStart w:colFirst="0" w:colLast="0" w:name="_heading=h.l317dmctu427" w:id="20"/>
      <w:bookmarkEnd w:id="20"/>
      <w:r w:rsidDel="00000000" w:rsidR="00000000" w:rsidRPr="00000000">
        <w:rPr>
          <w:rtl w:val="0"/>
        </w:rPr>
        <w:t xml:space="preserve">Step 1: Support the Claim</w:t>
      </w:r>
    </w:p>
    <w:p w:rsidR="00000000" w:rsidDel="00000000" w:rsidP="00000000" w:rsidRDefault="00000000" w:rsidRPr="00000000" w14:paraId="000000FD">
      <w:pPr>
        <w:spacing w:after="120" w:line="288" w:lineRule="auto"/>
        <w:ind w:right="0"/>
        <w:rPr>
          <w:sz w:val="24"/>
          <w:szCs w:val="24"/>
        </w:rPr>
      </w:pPr>
      <w:r w:rsidDel="00000000" w:rsidR="00000000" w:rsidRPr="00000000">
        <w:rPr>
          <w:sz w:val="24"/>
          <w:szCs w:val="24"/>
          <w:rtl w:val="0"/>
        </w:rPr>
        <w:t xml:space="preserve">Work with a partner to support the Claim and Reason with Evidence and Reasoning. </w:t>
      </w:r>
    </w:p>
    <w:p w:rsidR="00000000" w:rsidDel="00000000" w:rsidP="00000000" w:rsidRDefault="00000000" w:rsidRPr="00000000" w14:paraId="000000FE">
      <w:pPr>
        <w:spacing w:after="120" w:line="288" w:lineRule="auto"/>
        <w:ind w:right="0"/>
        <w:rPr>
          <w:sz w:val="24"/>
          <w:szCs w:val="24"/>
        </w:rPr>
      </w:pPr>
      <w:r w:rsidDel="00000000" w:rsidR="00000000" w:rsidRPr="00000000">
        <w:rPr>
          <w:sz w:val="24"/>
          <w:szCs w:val="24"/>
          <w:rtl w:val="0"/>
        </w:rPr>
        <w:t xml:space="preserve">Remember, evidence comes from reliable sources. Facts come in many forms, such as current statistics, data, authorities, and experts. Real-life examples that anyone can prove or accept are also valid supports in an argument.</w:t>
        <w:br w:type="textWrapping"/>
      </w:r>
    </w:p>
    <w:tbl>
      <w:tblPr>
        <w:tblStyle w:val="Table18"/>
        <w:tblW w:w="9990.0" w:type="dxa"/>
        <w:jc w:val="left"/>
        <w:tblInd w:w="-10.0" w:type="dxa"/>
        <w:tblBorders>
          <w:top w:color="cccccc" w:space="0" w:sz="8" w:val="single"/>
          <w:left w:color="cccccc" w:space="0" w:sz="8" w:val="single"/>
          <w:bottom w:color="cccccc" w:space="0" w:sz="8" w:val="single"/>
          <w:right w:color="cccccc" w:space="0" w:sz="8" w:val="single"/>
          <w:insideH w:color="000000" w:space="0" w:sz="4" w:val="single"/>
          <w:insideV w:color="000000" w:space="0" w:sz="4" w:val="single"/>
        </w:tblBorders>
        <w:tblLayout w:type="fixed"/>
        <w:tblLook w:val="0600"/>
      </w:tblPr>
      <w:tblGrid>
        <w:gridCol w:w="730"/>
        <w:gridCol w:w="9260"/>
        <w:tblGridChange w:id="0">
          <w:tblGrid>
            <w:gridCol w:w="730"/>
            <w:gridCol w:w="9260"/>
          </w:tblGrid>
        </w:tblGridChange>
      </w:tblGrid>
      <w:tr>
        <w:trPr>
          <w:trHeight w:val="132" w:hRule="atLeast"/>
        </w:trPr>
        <w:tc>
          <w:tcPr>
            <w:tcBorders>
              <w:right w:color="cccccc" w:space="0" w:sz="4" w:val="single"/>
            </w:tcBorders>
          </w:tcPr>
          <w:p w:rsidR="00000000" w:rsidDel="00000000" w:rsidP="00000000" w:rsidRDefault="00000000" w:rsidRPr="00000000" w14:paraId="000000FF">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290513" cy="292608"/>
                  <wp:effectExtent b="0" l="0" r="0" t="0"/>
                  <wp:docPr id="28"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290513" cy="292608"/>
                          </a:xfrm>
                          <a:prstGeom prst="rect"/>
                          <a:ln/>
                        </pic:spPr>
                      </pic:pic>
                    </a:graphicData>
                  </a:graphic>
                </wp:inline>
              </w:drawing>
            </w:r>
            <w:r w:rsidDel="00000000" w:rsidR="00000000" w:rsidRPr="00000000">
              <w:rPr>
                <w:rtl w:val="0"/>
              </w:rPr>
            </w:r>
          </w:p>
        </w:tc>
        <w:tc>
          <w:tcPr>
            <w:tcBorders>
              <w:left w:color="cccccc"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0">
            <w:pPr>
              <w:spacing w:line="276"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b w:val="1"/>
                <w:sz w:val="24"/>
                <w:szCs w:val="24"/>
                <w:rtl w:val="0"/>
              </w:rPr>
              <w:t xml:space="preserve">Claim:</w:t>
            </w:r>
            <w:r w:rsidDel="00000000" w:rsidR="00000000" w:rsidRPr="00000000">
              <w:rPr>
                <w:rFonts w:ascii="Roboto Slab" w:cs="Roboto Slab" w:eastAsia="Roboto Slab" w:hAnsi="Roboto Slab"/>
                <w:sz w:val="24"/>
                <w:szCs w:val="24"/>
                <w:rtl w:val="0"/>
              </w:rPr>
              <w:t xml:space="preserve"> Students should be allowed to use cell phones at school.</w:t>
            </w:r>
          </w:p>
        </w:tc>
      </w:tr>
    </w:tbl>
    <w:p w:rsidR="00000000" w:rsidDel="00000000" w:rsidP="00000000" w:rsidRDefault="00000000" w:rsidRPr="00000000" w14:paraId="00000101">
      <w:pPr>
        <w:spacing w:line="276" w:lineRule="auto"/>
        <w:ind w:right="0"/>
        <w:rPr>
          <w:rFonts w:ascii="Roboto Slab" w:cs="Roboto Slab" w:eastAsia="Roboto Slab" w:hAnsi="Roboto Slab"/>
          <w:sz w:val="24"/>
          <w:szCs w:val="24"/>
        </w:rPr>
      </w:pPr>
      <w:r w:rsidDel="00000000" w:rsidR="00000000" w:rsidRPr="00000000">
        <w:rPr>
          <w:rtl w:val="0"/>
        </w:rPr>
      </w:r>
    </w:p>
    <w:p w:rsidR="00000000" w:rsidDel="00000000" w:rsidP="00000000" w:rsidRDefault="00000000" w:rsidRPr="00000000" w14:paraId="00000102">
      <w:pPr>
        <w:spacing w:after="120" w:line="288" w:lineRule="auto"/>
        <w:ind w:right="0"/>
        <w:rPr>
          <w:b w:val="1"/>
          <w:sz w:val="24"/>
          <w:szCs w:val="24"/>
        </w:rPr>
      </w:pPr>
      <w:r w:rsidDel="00000000" w:rsidR="00000000" w:rsidRPr="00000000">
        <w:rPr>
          <w:b w:val="1"/>
          <w:sz w:val="24"/>
          <w:szCs w:val="24"/>
          <w:rtl w:val="0"/>
        </w:rPr>
        <w:br w:type="textWrapping"/>
      </w:r>
      <w:r w:rsidDel="00000000" w:rsidR="00000000" w:rsidRPr="00000000">
        <w:rPr>
          <w:b w:val="1"/>
          <w:sz w:val="24"/>
          <w:szCs w:val="24"/>
          <w:rtl w:val="0"/>
        </w:rPr>
        <w:t xml:space="preserve">Reason 1: </w:t>
      </w:r>
      <w:r w:rsidDel="00000000" w:rsidR="00000000" w:rsidRPr="00000000">
        <w:rPr>
          <w:sz w:val="24"/>
          <w:szCs w:val="24"/>
          <w:rtl w:val="0"/>
        </w:rPr>
        <w:t xml:space="preserve">Cell phones enhance safety.</w:t>
      </w:r>
      <w:r w:rsidDel="00000000" w:rsidR="00000000" w:rsidRPr="00000000">
        <w:rPr>
          <w:rtl w:val="0"/>
        </w:rPr>
      </w:r>
    </w:p>
    <w:p w:rsidR="00000000" w:rsidDel="00000000" w:rsidP="00000000" w:rsidRDefault="00000000" w:rsidRPr="00000000" w14:paraId="00000103">
      <w:pPr>
        <w:spacing w:after="120" w:line="288" w:lineRule="auto"/>
        <w:ind w:right="0"/>
        <w:rPr>
          <w:sz w:val="24"/>
          <w:szCs w:val="24"/>
        </w:rPr>
      </w:pPr>
      <w:r w:rsidDel="00000000" w:rsidR="00000000" w:rsidRPr="00000000">
        <w:rPr>
          <w:sz w:val="24"/>
          <w:szCs w:val="24"/>
          <w:rtl w:val="0"/>
        </w:rPr>
        <w:t xml:space="preserve">Provide evidence to support the reason.</w:t>
      </w:r>
    </w:p>
    <w:tbl>
      <w:tblPr>
        <w:tblStyle w:val="Table19"/>
        <w:tblW w:w="9990.0" w:type="dxa"/>
        <w:jc w:val="left"/>
        <w:tblInd w:w="-10.0" w:type="dxa"/>
        <w:tblBorders>
          <w:top w:color="cccccc" w:space="0" w:sz="8" w:val="single"/>
          <w:left w:color="cccccc" w:space="0" w:sz="8" w:val="single"/>
          <w:bottom w:color="cccccc" w:space="0" w:sz="8" w:val="single"/>
          <w:right w:color="cccccc" w:space="0" w:sz="8" w:val="single"/>
          <w:insideH w:color="000000" w:space="0" w:sz="4" w:val="single"/>
          <w:insideV w:color="000000" w:space="0" w:sz="4" w:val="single"/>
        </w:tblBorders>
        <w:tblLayout w:type="fixed"/>
        <w:tblLook w:val="0600"/>
      </w:tblPr>
      <w:tblGrid>
        <w:gridCol w:w="730"/>
        <w:gridCol w:w="9260"/>
        <w:tblGridChange w:id="0">
          <w:tblGrid>
            <w:gridCol w:w="730"/>
            <w:gridCol w:w="9260"/>
          </w:tblGrid>
        </w:tblGridChange>
      </w:tblGrid>
      <w:tr>
        <w:trPr>
          <w:trHeight w:val="810" w:hRule="atLeast"/>
        </w:trPr>
        <w:tc>
          <w:tcPr>
            <w:tcBorders>
              <w:right w:color="cccccc" w:space="0" w:sz="4" w:val="single"/>
            </w:tcBorders>
          </w:tcPr>
          <w:p w:rsidR="00000000" w:rsidDel="00000000" w:rsidP="00000000" w:rsidRDefault="00000000" w:rsidRPr="00000000" w14:paraId="00000104">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292608" cy="292608"/>
                  <wp:effectExtent b="0" l="0" r="0" t="0"/>
                  <wp:docPr id="31"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292608" cy="292608"/>
                          </a:xfrm>
                          <a:prstGeom prst="rect"/>
                          <a:ln/>
                        </pic:spPr>
                      </pic:pic>
                    </a:graphicData>
                  </a:graphic>
                </wp:inline>
              </w:drawing>
            </w:r>
            <w:r w:rsidDel="00000000" w:rsidR="00000000" w:rsidRPr="00000000">
              <w:rPr>
                <w:rtl w:val="0"/>
              </w:rPr>
            </w:r>
          </w:p>
        </w:tc>
        <w:tc>
          <w:tcPr>
            <w:tcBorders>
              <w:left w:color="cccccc" w:space="0" w:sz="4" w:val="single"/>
            </w:tcBorders>
            <w:shd w:fill="auto" w:val="clear"/>
            <w:tcMar>
              <w:top w:w="100.0" w:type="dxa"/>
              <w:left w:w="100.0" w:type="dxa"/>
              <w:bottom w:w="100.0" w:type="dxa"/>
              <w:right w:w="100.0" w:type="dxa"/>
            </w:tcMar>
          </w:tcPr>
          <w:p w:rsidR="00000000" w:rsidDel="00000000" w:rsidP="00000000" w:rsidRDefault="00000000" w:rsidRPr="00000000" w14:paraId="00000105">
            <w:pPr>
              <w:widowControl w:val="0"/>
              <w:pBdr>
                <w:top w:color="000000" w:space="0" w:sz="0" w:val="none"/>
              </w:pBdr>
              <w:spacing w:after="120" w:before="120" w:line="480" w:lineRule="auto"/>
              <w:ind w:right="0"/>
              <w:rPr>
                <w:color w:val="6c49a2"/>
              </w:rPr>
            </w:pPr>
            <w:r w:rsidDel="00000000" w:rsidR="00000000" w:rsidRPr="00000000">
              <w:rPr>
                <w:color w:val="6c49a2"/>
                <w:rtl w:val="0"/>
              </w:rPr>
              <w:t xml:space="preserve">A person can call for help if there is an emergency in the building.</w:t>
            </w:r>
          </w:p>
        </w:tc>
      </w:tr>
    </w:tbl>
    <w:p w:rsidR="00000000" w:rsidDel="00000000" w:rsidP="00000000" w:rsidRDefault="00000000" w:rsidRPr="00000000" w14:paraId="00000106">
      <w:pPr>
        <w:spacing w:after="120" w:before="200" w:line="288" w:lineRule="auto"/>
        <w:ind w:right="0"/>
        <w:rPr>
          <w:sz w:val="24"/>
          <w:szCs w:val="24"/>
        </w:rPr>
      </w:pPr>
      <w:r w:rsidDel="00000000" w:rsidR="00000000" w:rsidRPr="00000000">
        <w:rPr>
          <w:sz w:val="24"/>
          <w:szCs w:val="24"/>
          <w:rtl w:val="0"/>
        </w:rPr>
        <w:t xml:space="preserve">Explain how the evidence connects to the reason. This is your reasoning.</w:t>
      </w:r>
    </w:p>
    <w:tbl>
      <w:tblPr>
        <w:tblStyle w:val="Table20"/>
        <w:tblW w:w="9990.0" w:type="dxa"/>
        <w:jc w:val="left"/>
        <w:tblInd w:w="-10.0" w:type="dxa"/>
        <w:tblBorders>
          <w:top w:color="cccccc" w:space="0" w:sz="8" w:val="single"/>
          <w:left w:color="cccccc" w:space="0" w:sz="8" w:val="single"/>
          <w:bottom w:color="cccccc" w:space="0" w:sz="8" w:val="single"/>
          <w:right w:color="cccccc" w:space="0" w:sz="8" w:val="single"/>
          <w:insideH w:color="000000" w:space="0" w:sz="4" w:val="single"/>
          <w:insideV w:color="000000" w:space="0" w:sz="4" w:val="single"/>
        </w:tblBorders>
        <w:tblLayout w:type="fixed"/>
        <w:tblLook w:val="0600"/>
      </w:tblPr>
      <w:tblGrid>
        <w:gridCol w:w="730"/>
        <w:gridCol w:w="9260"/>
        <w:tblGridChange w:id="0">
          <w:tblGrid>
            <w:gridCol w:w="730"/>
            <w:gridCol w:w="9260"/>
          </w:tblGrid>
        </w:tblGridChange>
      </w:tblGrid>
      <w:tr>
        <w:trPr>
          <w:trHeight w:val="1725" w:hRule="atLeast"/>
        </w:trPr>
        <w:tc>
          <w:tcPr>
            <w:tcBorders>
              <w:right w:color="cccccc" w:space="0" w:sz="4" w:val="single"/>
            </w:tcBorders>
          </w:tcPr>
          <w:p w:rsidR="00000000" w:rsidDel="00000000" w:rsidP="00000000" w:rsidRDefault="00000000" w:rsidRPr="00000000" w14:paraId="00000107">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292608" cy="292608"/>
                  <wp:effectExtent b="0" l="0" r="0" t="0"/>
                  <wp:docPr id="45"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292608" cy="292608"/>
                          </a:xfrm>
                          <a:prstGeom prst="rect"/>
                          <a:ln/>
                        </pic:spPr>
                      </pic:pic>
                    </a:graphicData>
                  </a:graphic>
                </wp:inline>
              </w:drawing>
            </w:r>
            <w:r w:rsidDel="00000000" w:rsidR="00000000" w:rsidRPr="00000000">
              <w:rPr>
                <w:rtl w:val="0"/>
              </w:rPr>
            </w:r>
          </w:p>
        </w:tc>
        <w:tc>
          <w:tcPr>
            <w:tcBorders>
              <w:left w:color="cccccc" w:space="0" w:sz="4" w:val="single"/>
            </w:tcBorders>
            <w:shd w:fill="auto" w:val="clear"/>
            <w:tcMar>
              <w:top w:w="100.0" w:type="dxa"/>
              <w:left w:w="100.0" w:type="dxa"/>
              <w:bottom w:w="100.0" w:type="dxa"/>
              <w:right w:w="100.0" w:type="dxa"/>
            </w:tcMar>
          </w:tcPr>
          <w:p w:rsidR="00000000" w:rsidDel="00000000" w:rsidP="00000000" w:rsidRDefault="00000000" w:rsidRPr="00000000" w14:paraId="00000108">
            <w:pPr>
              <w:widowControl w:val="0"/>
              <w:pBdr>
                <w:top w:color="000000" w:space="0" w:sz="0" w:val="none"/>
              </w:pBdr>
              <w:spacing w:after="120" w:before="120" w:line="276" w:lineRule="auto"/>
              <w:ind w:right="0"/>
              <w:rPr>
                <w:color w:val="6c49a2"/>
              </w:rPr>
            </w:pPr>
            <w:r w:rsidDel="00000000" w:rsidR="00000000" w:rsidRPr="00000000">
              <w:rPr>
                <w:color w:val="6c49a2"/>
                <w:rtl w:val="0"/>
              </w:rPr>
              <w:t xml:space="preserve">There are rarely phones in a school except in the main office. This means that anywhere else in the building students have no way of communicating in an emergency, which is not safe. Cell phones make contact possible, especially if students have to communicate with a parent during an emergency or if the school needs to send an alert to all students.</w:t>
            </w:r>
          </w:p>
        </w:tc>
      </w:tr>
    </w:tbl>
    <w:p w:rsidR="00000000" w:rsidDel="00000000" w:rsidP="00000000" w:rsidRDefault="00000000" w:rsidRPr="00000000" w14:paraId="00000109">
      <w:pPr>
        <w:spacing w:after="120" w:line="288" w:lineRule="auto"/>
        <w:ind w:right="0"/>
        <w:rPr>
          <w:b w:val="1"/>
          <w:color w:val="6c49a2"/>
          <w:sz w:val="20"/>
          <w:szCs w:val="20"/>
        </w:rPr>
      </w:pPr>
      <w:r w:rsidDel="00000000" w:rsidR="00000000" w:rsidRPr="00000000">
        <w:rPr>
          <w:i w:val="1"/>
          <w:sz w:val="20"/>
          <w:szCs w:val="20"/>
          <w:rtl w:val="0"/>
        </w:rPr>
        <w:t xml:space="preserve"> </w:t>
      </w:r>
      <w:r w:rsidDel="00000000" w:rsidR="00000000" w:rsidRPr="00000000">
        <w:rPr>
          <w:rFonts w:ascii="Roboto Slab" w:cs="Roboto Slab" w:eastAsia="Roboto Slab" w:hAnsi="Roboto Slab"/>
          <w:sz w:val="20"/>
          <w:szCs w:val="20"/>
          <w:rtl w:val="0"/>
        </w:rPr>
        <w:t xml:space="preserve">Issues Bank:</w:t>
      </w:r>
      <w:r w:rsidDel="00000000" w:rsidR="00000000" w:rsidRPr="00000000">
        <w:rPr>
          <w:i w:val="1"/>
          <w:sz w:val="20"/>
          <w:szCs w:val="20"/>
          <w:rtl w:val="0"/>
        </w:rPr>
        <w:t xml:space="preserve"> </w:t>
      </w:r>
      <w:r w:rsidDel="00000000" w:rsidR="00000000" w:rsidRPr="00000000">
        <w:rPr>
          <w:sz w:val="20"/>
          <w:szCs w:val="20"/>
          <w:rtl w:val="0"/>
        </w:rPr>
        <w:t xml:space="preserve">safety, parent contact, emergencies, alerts</w:t>
      </w:r>
      <w:r w:rsidDel="00000000" w:rsidR="00000000" w:rsidRPr="00000000">
        <w:rPr>
          <w:rtl w:val="0"/>
        </w:rPr>
      </w:r>
    </w:p>
    <w:p w:rsidR="00000000" w:rsidDel="00000000" w:rsidP="00000000" w:rsidRDefault="00000000" w:rsidRPr="00000000" w14:paraId="0000010A">
      <w:pPr>
        <w:spacing w:after="120" w:before="200" w:line="288" w:lineRule="auto"/>
        <w:ind w:right="0"/>
        <w:rPr>
          <w:b w:val="1"/>
          <w:sz w:val="24"/>
          <w:szCs w:val="24"/>
        </w:rPr>
      </w:pPr>
      <w:r w:rsidDel="00000000" w:rsidR="00000000" w:rsidRPr="00000000">
        <w:rPr>
          <w:b w:val="1"/>
          <w:sz w:val="24"/>
          <w:szCs w:val="24"/>
          <w:rtl w:val="0"/>
        </w:rPr>
        <w:br w:type="textWrapping"/>
      </w:r>
      <w:r w:rsidDel="00000000" w:rsidR="00000000" w:rsidRPr="00000000">
        <w:rPr>
          <w:b w:val="1"/>
          <w:sz w:val="24"/>
          <w:szCs w:val="24"/>
          <w:rtl w:val="0"/>
        </w:rPr>
        <w:t xml:space="preserve">Reason 2: </w:t>
      </w:r>
      <w:r w:rsidDel="00000000" w:rsidR="00000000" w:rsidRPr="00000000">
        <w:rPr>
          <w:sz w:val="24"/>
          <w:szCs w:val="24"/>
          <w:rtl w:val="0"/>
        </w:rPr>
        <w:t xml:space="preserve">Mobile apps can support student learning.</w:t>
      </w:r>
      <w:r w:rsidDel="00000000" w:rsidR="00000000" w:rsidRPr="00000000">
        <w:rPr>
          <w:rtl w:val="0"/>
        </w:rPr>
      </w:r>
    </w:p>
    <w:p w:rsidR="00000000" w:rsidDel="00000000" w:rsidP="00000000" w:rsidRDefault="00000000" w:rsidRPr="00000000" w14:paraId="0000010B">
      <w:pPr>
        <w:spacing w:after="120" w:line="288" w:lineRule="auto"/>
        <w:ind w:right="0"/>
        <w:rPr>
          <w:sz w:val="24"/>
          <w:szCs w:val="24"/>
        </w:rPr>
      </w:pPr>
      <w:r w:rsidDel="00000000" w:rsidR="00000000" w:rsidRPr="00000000">
        <w:rPr>
          <w:sz w:val="24"/>
          <w:szCs w:val="24"/>
          <w:rtl w:val="0"/>
        </w:rPr>
        <w:t xml:space="preserve">Provide evidence to support the reason.</w:t>
      </w:r>
    </w:p>
    <w:tbl>
      <w:tblPr>
        <w:tblStyle w:val="Table21"/>
        <w:tblW w:w="9990.0" w:type="dxa"/>
        <w:jc w:val="left"/>
        <w:tblInd w:w="-10.0" w:type="dxa"/>
        <w:tblBorders>
          <w:top w:color="cccccc" w:space="0" w:sz="8" w:val="single"/>
          <w:left w:color="cccccc" w:space="0" w:sz="8" w:val="single"/>
          <w:bottom w:color="cccccc" w:space="0" w:sz="8" w:val="single"/>
          <w:right w:color="cccccc" w:space="0" w:sz="8" w:val="single"/>
          <w:insideH w:color="000000" w:space="0" w:sz="4" w:val="single"/>
          <w:insideV w:color="000000" w:space="0" w:sz="4" w:val="single"/>
        </w:tblBorders>
        <w:tblLayout w:type="fixed"/>
        <w:tblLook w:val="0600"/>
      </w:tblPr>
      <w:tblGrid>
        <w:gridCol w:w="730"/>
        <w:gridCol w:w="9260"/>
        <w:tblGridChange w:id="0">
          <w:tblGrid>
            <w:gridCol w:w="730"/>
            <w:gridCol w:w="9260"/>
          </w:tblGrid>
        </w:tblGridChange>
      </w:tblGrid>
      <w:tr>
        <w:trPr>
          <w:trHeight w:val="1239" w:hRule="atLeast"/>
        </w:trPr>
        <w:tc>
          <w:tcPr>
            <w:tcBorders>
              <w:right w:color="cccccc" w:space="0" w:sz="4" w:val="single"/>
            </w:tcBorders>
          </w:tcPr>
          <w:p w:rsidR="00000000" w:rsidDel="00000000" w:rsidP="00000000" w:rsidRDefault="00000000" w:rsidRPr="00000000" w14:paraId="0000010C">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292608" cy="292608"/>
                  <wp:effectExtent b="0" l="0" r="0" t="0"/>
                  <wp:docPr id="22"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292608" cy="292608"/>
                          </a:xfrm>
                          <a:prstGeom prst="rect"/>
                          <a:ln/>
                        </pic:spPr>
                      </pic:pic>
                    </a:graphicData>
                  </a:graphic>
                </wp:inline>
              </w:drawing>
            </w:r>
            <w:r w:rsidDel="00000000" w:rsidR="00000000" w:rsidRPr="00000000">
              <w:rPr>
                <w:rtl w:val="0"/>
              </w:rPr>
            </w:r>
          </w:p>
        </w:tc>
        <w:tc>
          <w:tcPr>
            <w:tcBorders>
              <w:left w:color="cccccc" w:space="0" w:sz="4" w:val="single"/>
            </w:tcBorders>
            <w:shd w:fill="auto" w:val="clear"/>
            <w:tcMar>
              <w:top w:w="100.0" w:type="dxa"/>
              <w:left w:w="100.0" w:type="dxa"/>
              <w:bottom w:w="100.0" w:type="dxa"/>
              <w:right w:w="100.0" w:type="dxa"/>
            </w:tcMar>
          </w:tcPr>
          <w:p w:rsidR="00000000" w:rsidDel="00000000" w:rsidP="00000000" w:rsidRDefault="00000000" w:rsidRPr="00000000" w14:paraId="0000010D">
            <w:pPr>
              <w:widowControl w:val="0"/>
              <w:pBdr>
                <w:top w:color="000000" w:space="0" w:sz="0" w:val="none"/>
              </w:pBdr>
              <w:spacing w:after="120" w:before="120" w:line="276" w:lineRule="auto"/>
              <w:ind w:right="0"/>
              <w:rPr>
                <w:color w:val="6c49a2"/>
              </w:rPr>
            </w:pPr>
            <w:r w:rsidDel="00000000" w:rsidR="00000000" w:rsidRPr="00000000">
              <w:rPr>
                <w:color w:val="6c49a2"/>
                <w:rtl w:val="0"/>
              </w:rPr>
              <w:t xml:space="preserve">Mobile apps can help students take notes, record lectures, access help in math, look up information about anything, translate languages, and turn text into speech. </w:t>
            </w:r>
          </w:p>
        </w:tc>
      </w:tr>
    </w:tbl>
    <w:p w:rsidR="00000000" w:rsidDel="00000000" w:rsidP="00000000" w:rsidRDefault="00000000" w:rsidRPr="00000000" w14:paraId="0000010E">
      <w:pPr>
        <w:spacing w:after="120" w:before="200" w:line="288" w:lineRule="auto"/>
        <w:ind w:right="0"/>
        <w:rPr>
          <w:sz w:val="24"/>
          <w:szCs w:val="24"/>
        </w:rPr>
      </w:pPr>
      <w:r w:rsidDel="00000000" w:rsidR="00000000" w:rsidRPr="00000000">
        <w:rPr>
          <w:sz w:val="24"/>
          <w:szCs w:val="24"/>
          <w:rtl w:val="0"/>
        </w:rPr>
        <w:t xml:space="preserve">Explain how the evidence connects to the reason. This is your reasoning.</w:t>
      </w:r>
    </w:p>
    <w:tbl>
      <w:tblPr>
        <w:tblStyle w:val="Table22"/>
        <w:tblW w:w="9990.0" w:type="dxa"/>
        <w:jc w:val="left"/>
        <w:tblInd w:w="-10.0" w:type="dxa"/>
        <w:tblBorders>
          <w:top w:color="cccccc" w:space="0" w:sz="8" w:val="single"/>
          <w:left w:color="cccccc" w:space="0" w:sz="8" w:val="single"/>
          <w:bottom w:color="cccccc" w:space="0" w:sz="8" w:val="single"/>
          <w:right w:color="cccccc" w:space="0" w:sz="8" w:val="single"/>
          <w:insideH w:color="000000" w:space="0" w:sz="4" w:val="single"/>
          <w:insideV w:color="000000" w:space="0" w:sz="4" w:val="single"/>
        </w:tblBorders>
        <w:tblLayout w:type="fixed"/>
        <w:tblLook w:val="0600"/>
      </w:tblPr>
      <w:tblGrid>
        <w:gridCol w:w="730"/>
        <w:gridCol w:w="9260"/>
        <w:tblGridChange w:id="0">
          <w:tblGrid>
            <w:gridCol w:w="730"/>
            <w:gridCol w:w="9260"/>
          </w:tblGrid>
        </w:tblGridChange>
      </w:tblGrid>
      <w:tr>
        <w:trPr>
          <w:trHeight w:val="1380" w:hRule="atLeast"/>
        </w:trPr>
        <w:tc>
          <w:tcPr>
            <w:tcBorders>
              <w:right w:color="cccccc" w:space="0" w:sz="4" w:val="single"/>
            </w:tcBorders>
          </w:tcPr>
          <w:p w:rsidR="00000000" w:rsidDel="00000000" w:rsidP="00000000" w:rsidRDefault="00000000" w:rsidRPr="00000000" w14:paraId="0000010F">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292608" cy="292608"/>
                  <wp:effectExtent b="0" l="0" r="0" t="0"/>
                  <wp:docPr id="39"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292608" cy="292608"/>
                          </a:xfrm>
                          <a:prstGeom prst="rect"/>
                          <a:ln/>
                        </pic:spPr>
                      </pic:pic>
                    </a:graphicData>
                  </a:graphic>
                </wp:inline>
              </w:drawing>
            </w:r>
            <w:r w:rsidDel="00000000" w:rsidR="00000000" w:rsidRPr="00000000">
              <w:rPr>
                <w:rtl w:val="0"/>
              </w:rPr>
            </w:r>
          </w:p>
        </w:tc>
        <w:tc>
          <w:tcPr>
            <w:tcBorders>
              <w:left w:color="cccccc" w:space="0" w:sz="4" w:val="single"/>
            </w:tcBorders>
            <w:shd w:fill="auto" w:val="clear"/>
            <w:tcMar>
              <w:top w:w="100.0" w:type="dxa"/>
              <w:left w:w="100.0" w:type="dxa"/>
              <w:bottom w:w="100.0" w:type="dxa"/>
              <w:right w:w="100.0" w:type="dxa"/>
            </w:tcMar>
          </w:tcPr>
          <w:p w:rsidR="00000000" w:rsidDel="00000000" w:rsidP="00000000" w:rsidRDefault="00000000" w:rsidRPr="00000000" w14:paraId="00000110">
            <w:pPr>
              <w:spacing w:line="240" w:lineRule="auto"/>
              <w:ind w:right="0"/>
              <w:rPr>
                <w:rFonts w:ascii="Arial" w:cs="Arial" w:eastAsia="Arial" w:hAnsi="Arial"/>
                <w:color w:val="6c49a2"/>
              </w:rPr>
            </w:pPr>
            <w:r w:rsidDel="00000000" w:rsidR="00000000" w:rsidRPr="00000000">
              <w:rPr>
                <w:rFonts w:ascii="Arial" w:cs="Arial" w:eastAsia="Arial" w:hAnsi="Arial"/>
                <w:color w:val="6c49a2"/>
                <w:rtl w:val="0"/>
              </w:rPr>
              <w:t xml:space="preserve">These examples show how helpful mobile apps can be. These are all things that students had to do before there were technologies to help them. In many cases, there were no humans available to help in a crowded classroom, especially one where students speak different languages.</w:t>
            </w:r>
          </w:p>
        </w:tc>
      </w:tr>
    </w:tbl>
    <w:p w:rsidR="00000000" w:rsidDel="00000000" w:rsidP="00000000" w:rsidRDefault="00000000" w:rsidRPr="00000000" w14:paraId="00000111">
      <w:pPr>
        <w:spacing w:after="120" w:line="288" w:lineRule="auto"/>
        <w:ind w:right="0"/>
        <w:rPr>
          <w:sz w:val="20"/>
          <w:szCs w:val="20"/>
        </w:rPr>
      </w:pPr>
      <w:r w:rsidDel="00000000" w:rsidR="00000000" w:rsidRPr="00000000">
        <w:rPr>
          <w:rFonts w:ascii="Roboto Slab" w:cs="Roboto Slab" w:eastAsia="Roboto Slab" w:hAnsi="Roboto Slab"/>
          <w:sz w:val="20"/>
          <w:szCs w:val="20"/>
          <w:rtl w:val="0"/>
        </w:rPr>
        <w:t xml:space="preserve"> Issues Bank: I</w:t>
      </w:r>
      <w:r w:rsidDel="00000000" w:rsidR="00000000" w:rsidRPr="00000000">
        <w:rPr>
          <w:sz w:val="20"/>
          <w:szCs w:val="20"/>
          <w:rtl w:val="0"/>
        </w:rPr>
        <w:t xml:space="preserve">nformation, apps, sharing, note-taking, recording</w:t>
        <w:br w:type="textWrapping"/>
      </w:r>
    </w:p>
    <w:p w:rsidR="00000000" w:rsidDel="00000000" w:rsidP="00000000" w:rsidRDefault="00000000" w:rsidRPr="00000000" w14:paraId="00000112">
      <w:pPr>
        <w:pStyle w:val="Heading3"/>
        <w:spacing w:after="120" w:line="288" w:lineRule="auto"/>
        <w:ind w:right="0"/>
        <w:rPr/>
      </w:pPr>
      <w:bookmarkStart w:colFirst="0" w:colLast="0" w:name="_heading=h.jf8h2cerftzt" w:id="21"/>
      <w:bookmarkEnd w:id="21"/>
      <w:r w:rsidDel="00000000" w:rsidR="00000000" w:rsidRPr="00000000">
        <w:rPr>
          <w:rtl w:val="0"/>
        </w:rPr>
        <w:t xml:space="preserve">Step 2: Support the Counterclaim</w:t>
      </w:r>
    </w:p>
    <w:p w:rsidR="00000000" w:rsidDel="00000000" w:rsidP="00000000" w:rsidRDefault="00000000" w:rsidRPr="00000000" w14:paraId="00000113">
      <w:pPr>
        <w:spacing w:after="120" w:line="288" w:lineRule="auto"/>
        <w:ind w:right="0"/>
        <w:rPr>
          <w:sz w:val="24"/>
          <w:szCs w:val="24"/>
        </w:rPr>
      </w:pPr>
      <w:r w:rsidDel="00000000" w:rsidR="00000000" w:rsidRPr="00000000">
        <w:rPr>
          <w:sz w:val="24"/>
          <w:szCs w:val="24"/>
          <w:rtl w:val="0"/>
        </w:rPr>
        <w:t xml:space="preserve">Now work on your own to develop the opposing viewpoint.</w:t>
      </w:r>
    </w:p>
    <w:tbl>
      <w:tblPr>
        <w:tblStyle w:val="Table23"/>
        <w:tblW w:w="9990.0" w:type="dxa"/>
        <w:jc w:val="left"/>
        <w:tblInd w:w="-10.0" w:type="dxa"/>
        <w:tblBorders>
          <w:top w:color="cccccc" w:space="0" w:sz="8" w:val="single"/>
          <w:left w:color="cccccc" w:space="0" w:sz="8" w:val="single"/>
          <w:bottom w:color="cccccc" w:space="0" w:sz="8" w:val="single"/>
          <w:right w:color="cccccc" w:space="0" w:sz="8" w:val="single"/>
          <w:insideH w:color="000000" w:space="0" w:sz="4" w:val="single"/>
          <w:insideV w:color="000000" w:space="0" w:sz="4" w:val="single"/>
        </w:tblBorders>
        <w:tblLayout w:type="fixed"/>
        <w:tblLook w:val="0600"/>
      </w:tblPr>
      <w:tblGrid>
        <w:gridCol w:w="730"/>
        <w:gridCol w:w="9260"/>
        <w:tblGridChange w:id="0">
          <w:tblGrid>
            <w:gridCol w:w="730"/>
            <w:gridCol w:w="9260"/>
          </w:tblGrid>
        </w:tblGridChange>
      </w:tblGrid>
      <w:tr>
        <w:trPr>
          <w:trHeight w:val="132" w:hRule="atLeast"/>
        </w:trPr>
        <w:tc>
          <w:tcPr>
            <w:tcBorders>
              <w:right w:color="cccccc" w:space="0" w:sz="4" w:val="single"/>
            </w:tcBorders>
          </w:tcPr>
          <w:p w:rsidR="00000000" w:rsidDel="00000000" w:rsidP="00000000" w:rsidRDefault="00000000" w:rsidRPr="00000000" w14:paraId="00000114">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290513" cy="292608"/>
                  <wp:effectExtent b="0" l="0" r="0" t="0"/>
                  <wp:docPr id="25"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290513" cy="292608"/>
                          </a:xfrm>
                          <a:prstGeom prst="rect"/>
                          <a:ln/>
                        </pic:spPr>
                      </pic:pic>
                    </a:graphicData>
                  </a:graphic>
                </wp:inline>
              </w:drawing>
            </w:r>
            <w:r w:rsidDel="00000000" w:rsidR="00000000" w:rsidRPr="00000000">
              <w:rPr>
                <w:rtl w:val="0"/>
              </w:rPr>
            </w:r>
          </w:p>
        </w:tc>
        <w:tc>
          <w:tcPr>
            <w:tcBorders>
              <w:left w:color="cccccc"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5">
            <w:pPr>
              <w:spacing w:line="276"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b w:val="1"/>
                <w:sz w:val="24"/>
                <w:szCs w:val="24"/>
                <w:rtl w:val="0"/>
              </w:rPr>
              <w:t xml:space="preserve">Claim:</w:t>
            </w:r>
            <w:r w:rsidDel="00000000" w:rsidR="00000000" w:rsidRPr="00000000">
              <w:rPr>
                <w:rFonts w:ascii="Roboto Slab" w:cs="Roboto Slab" w:eastAsia="Roboto Slab" w:hAnsi="Roboto Slab"/>
                <w:sz w:val="24"/>
                <w:szCs w:val="24"/>
                <w:rtl w:val="0"/>
              </w:rPr>
              <w:t xml:space="preserve"> Students should NOT be allowed to use cell phones at school.</w:t>
            </w:r>
          </w:p>
        </w:tc>
      </w:tr>
    </w:tbl>
    <w:p w:rsidR="00000000" w:rsidDel="00000000" w:rsidP="00000000" w:rsidRDefault="00000000" w:rsidRPr="00000000" w14:paraId="00000116">
      <w:pPr>
        <w:spacing w:line="276" w:lineRule="auto"/>
        <w:ind w:right="0"/>
        <w:rPr>
          <w:sz w:val="24"/>
          <w:szCs w:val="24"/>
        </w:rPr>
      </w:pPr>
      <w:r w:rsidDel="00000000" w:rsidR="00000000" w:rsidRPr="00000000">
        <w:rPr>
          <w:rtl w:val="0"/>
        </w:rPr>
      </w:r>
    </w:p>
    <w:p w:rsidR="00000000" w:rsidDel="00000000" w:rsidP="00000000" w:rsidRDefault="00000000" w:rsidRPr="00000000" w14:paraId="00000117">
      <w:pPr>
        <w:spacing w:after="120" w:line="288" w:lineRule="auto"/>
        <w:ind w:right="0"/>
        <w:rPr>
          <w:b w:val="1"/>
          <w:sz w:val="24"/>
          <w:szCs w:val="24"/>
        </w:rPr>
      </w:pPr>
      <w:r w:rsidDel="00000000" w:rsidR="00000000" w:rsidRPr="00000000">
        <w:rPr>
          <w:b w:val="1"/>
          <w:sz w:val="24"/>
          <w:szCs w:val="24"/>
          <w:rtl w:val="0"/>
        </w:rPr>
        <w:t xml:space="preserve">Reason 1: </w:t>
      </w:r>
      <w:r w:rsidDel="00000000" w:rsidR="00000000" w:rsidRPr="00000000">
        <w:rPr>
          <w:sz w:val="24"/>
          <w:szCs w:val="24"/>
          <w:rtl w:val="0"/>
        </w:rPr>
        <w:t xml:space="preserve">Cell phones are dangerous.</w:t>
      </w:r>
      <w:r w:rsidDel="00000000" w:rsidR="00000000" w:rsidRPr="00000000">
        <w:rPr>
          <w:rtl w:val="0"/>
        </w:rPr>
      </w:r>
    </w:p>
    <w:p w:rsidR="00000000" w:rsidDel="00000000" w:rsidP="00000000" w:rsidRDefault="00000000" w:rsidRPr="00000000" w14:paraId="00000118">
      <w:pPr>
        <w:spacing w:after="120" w:line="288" w:lineRule="auto"/>
        <w:ind w:right="0"/>
        <w:rPr>
          <w:sz w:val="24"/>
          <w:szCs w:val="24"/>
        </w:rPr>
      </w:pPr>
      <w:r w:rsidDel="00000000" w:rsidR="00000000" w:rsidRPr="00000000">
        <w:rPr>
          <w:sz w:val="24"/>
          <w:szCs w:val="24"/>
          <w:rtl w:val="0"/>
        </w:rPr>
        <w:t xml:space="preserve">Provide evidence to support the reason.</w:t>
      </w:r>
    </w:p>
    <w:tbl>
      <w:tblPr>
        <w:tblStyle w:val="Table24"/>
        <w:tblW w:w="9990.0" w:type="dxa"/>
        <w:jc w:val="left"/>
        <w:tblInd w:w="-10.0" w:type="dxa"/>
        <w:tblBorders>
          <w:top w:color="cccccc" w:space="0" w:sz="8" w:val="single"/>
          <w:left w:color="cccccc" w:space="0" w:sz="8" w:val="single"/>
          <w:bottom w:color="cccccc" w:space="0" w:sz="8" w:val="single"/>
          <w:right w:color="cccccc" w:space="0" w:sz="8" w:val="single"/>
          <w:insideH w:color="000000" w:space="0" w:sz="4" w:val="single"/>
          <w:insideV w:color="000000" w:space="0" w:sz="4" w:val="single"/>
        </w:tblBorders>
        <w:tblLayout w:type="fixed"/>
        <w:tblLook w:val="0600"/>
      </w:tblPr>
      <w:tblGrid>
        <w:gridCol w:w="730"/>
        <w:gridCol w:w="9260"/>
        <w:tblGridChange w:id="0">
          <w:tblGrid>
            <w:gridCol w:w="730"/>
            <w:gridCol w:w="9260"/>
          </w:tblGrid>
        </w:tblGridChange>
      </w:tblGrid>
      <w:tr>
        <w:trPr>
          <w:trHeight w:val="1080" w:hRule="atLeast"/>
        </w:trPr>
        <w:tc>
          <w:tcPr>
            <w:tcBorders>
              <w:right w:color="cccccc" w:space="0" w:sz="4" w:val="single"/>
            </w:tcBorders>
          </w:tcPr>
          <w:p w:rsidR="00000000" w:rsidDel="00000000" w:rsidP="00000000" w:rsidRDefault="00000000" w:rsidRPr="00000000" w14:paraId="00000119">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292608" cy="292608"/>
                  <wp:effectExtent b="0" l="0" r="0" t="0"/>
                  <wp:docPr id="29"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292608" cy="292608"/>
                          </a:xfrm>
                          <a:prstGeom prst="rect"/>
                          <a:ln/>
                        </pic:spPr>
                      </pic:pic>
                    </a:graphicData>
                  </a:graphic>
                </wp:inline>
              </w:drawing>
            </w:r>
            <w:r w:rsidDel="00000000" w:rsidR="00000000" w:rsidRPr="00000000">
              <w:rPr>
                <w:rtl w:val="0"/>
              </w:rPr>
            </w:r>
          </w:p>
        </w:tc>
        <w:tc>
          <w:tcPr>
            <w:tcBorders>
              <w:left w:color="cccccc" w:space="0" w:sz="4" w:val="single"/>
            </w:tcBorders>
            <w:shd w:fill="auto" w:val="clear"/>
            <w:tcMar>
              <w:top w:w="100.0" w:type="dxa"/>
              <w:left w:w="100.0" w:type="dxa"/>
              <w:bottom w:w="100.0" w:type="dxa"/>
              <w:right w:w="100.0" w:type="dxa"/>
            </w:tcMar>
          </w:tcPr>
          <w:p w:rsidR="00000000" w:rsidDel="00000000" w:rsidP="00000000" w:rsidRDefault="00000000" w:rsidRPr="00000000" w14:paraId="0000011A">
            <w:pPr>
              <w:widowControl w:val="0"/>
              <w:pBdr>
                <w:top w:color="000000" w:space="0" w:sz="0" w:val="none"/>
              </w:pBdr>
              <w:spacing w:after="120" w:before="120" w:line="276" w:lineRule="auto"/>
              <w:ind w:right="0"/>
              <w:rPr>
                <w:color w:val="6c49a2"/>
              </w:rPr>
            </w:pPr>
            <w:r w:rsidDel="00000000" w:rsidR="00000000" w:rsidRPr="00000000">
              <w:rPr>
                <w:color w:val="6c49a2"/>
                <w:rtl w:val="0"/>
              </w:rPr>
              <w:t xml:space="preserve">Cell phones can be used to bully students by secretly taking inappropriate pictures and videos of people as well as posting negative things about other students and sharing in social media.</w:t>
            </w:r>
          </w:p>
        </w:tc>
      </w:tr>
    </w:tbl>
    <w:p w:rsidR="00000000" w:rsidDel="00000000" w:rsidP="00000000" w:rsidRDefault="00000000" w:rsidRPr="00000000" w14:paraId="0000011B">
      <w:pPr>
        <w:spacing w:after="120" w:before="200" w:line="288" w:lineRule="auto"/>
        <w:ind w:right="0"/>
        <w:rPr>
          <w:sz w:val="24"/>
          <w:szCs w:val="24"/>
        </w:rPr>
      </w:pPr>
      <w:r w:rsidDel="00000000" w:rsidR="00000000" w:rsidRPr="00000000">
        <w:rPr>
          <w:sz w:val="24"/>
          <w:szCs w:val="24"/>
          <w:rtl w:val="0"/>
        </w:rPr>
        <w:t xml:space="preserve">Explain how the evidence connects to the reason. This is your reasoning.</w:t>
      </w:r>
    </w:p>
    <w:tbl>
      <w:tblPr>
        <w:tblStyle w:val="Table25"/>
        <w:tblW w:w="9990.0" w:type="dxa"/>
        <w:jc w:val="left"/>
        <w:tblInd w:w="-10.0" w:type="dxa"/>
        <w:tblBorders>
          <w:top w:color="cccccc" w:space="0" w:sz="8" w:val="single"/>
          <w:left w:color="cccccc" w:space="0" w:sz="8" w:val="single"/>
          <w:bottom w:color="cccccc" w:space="0" w:sz="8" w:val="single"/>
          <w:right w:color="cccccc" w:space="0" w:sz="8" w:val="single"/>
          <w:insideH w:color="000000" w:space="0" w:sz="4" w:val="single"/>
          <w:insideV w:color="000000" w:space="0" w:sz="4" w:val="single"/>
        </w:tblBorders>
        <w:tblLayout w:type="fixed"/>
        <w:tblLook w:val="0600"/>
      </w:tblPr>
      <w:tblGrid>
        <w:gridCol w:w="730"/>
        <w:gridCol w:w="9260"/>
        <w:tblGridChange w:id="0">
          <w:tblGrid>
            <w:gridCol w:w="730"/>
            <w:gridCol w:w="9260"/>
          </w:tblGrid>
        </w:tblGridChange>
      </w:tblGrid>
      <w:tr>
        <w:trPr>
          <w:trHeight w:val="1050" w:hRule="atLeast"/>
        </w:trPr>
        <w:tc>
          <w:tcPr>
            <w:tcBorders>
              <w:right w:color="cccccc" w:space="0" w:sz="4" w:val="single"/>
            </w:tcBorders>
          </w:tcPr>
          <w:p w:rsidR="00000000" w:rsidDel="00000000" w:rsidP="00000000" w:rsidRDefault="00000000" w:rsidRPr="00000000" w14:paraId="0000011C">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292608" cy="292608"/>
                  <wp:effectExtent b="0" l="0" r="0" t="0"/>
                  <wp:docPr id="33"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292608" cy="292608"/>
                          </a:xfrm>
                          <a:prstGeom prst="rect"/>
                          <a:ln/>
                        </pic:spPr>
                      </pic:pic>
                    </a:graphicData>
                  </a:graphic>
                </wp:inline>
              </w:drawing>
            </w:r>
            <w:r w:rsidDel="00000000" w:rsidR="00000000" w:rsidRPr="00000000">
              <w:rPr>
                <w:rtl w:val="0"/>
              </w:rPr>
            </w:r>
          </w:p>
        </w:tc>
        <w:tc>
          <w:tcPr>
            <w:tcBorders>
              <w:left w:color="cccccc" w:space="0" w:sz="4" w:val="single"/>
            </w:tcBorders>
            <w:shd w:fill="auto" w:val="clear"/>
            <w:tcMar>
              <w:top w:w="100.0" w:type="dxa"/>
              <w:left w:w="100.0" w:type="dxa"/>
              <w:bottom w:w="100.0" w:type="dxa"/>
              <w:right w:w="100.0" w:type="dxa"/>
            </w:tcMar>
          </w:tcPr>
          <w:p w:rsidR="00000000" w:rsidDel="00000000" w:rsidP="00000000" w:rsidRDefault="00000000" w:rsidRPr="00000000" w14:paraId="0000011D">
            <w:pPr>
              <w:widowControl w:val="0"/>
              <w:pBdr>
                <w:top w:color="000000" w:space="0" w:sz="0" w:val="none"/>
              </w:pBdr>
              <w:spacing w:after="120" w:before="120" w:line="276" w:lineRule="auto"/>
              <w:ind w:right="0"/>
              <w:rPr>
                <w:color w:val="127e67"/>
              </w:rPr>
            </w:pPr>
            <w:r w:rsidDel="00000000" w:rsidR="00000000" w:rsidRPr="00000000">
              <w:rPr>
                <w:color w:val="6c49a2"/>
                <w:rtl w:val="0"/>
              </w:rPr>
              <w:t xml:space="preserve">New and more dangerous ways of bullying can happen in schools because of cell phones. With the power of social media, hurtful posts can make a single bully powerful enough to bring many onlookers to an attack.</w:t>
            </w:r>
            <w:r w:rsidDel="00000000" w:rsidR="00000000" w:rsidRPr="00000000">
              <w:rPr>
                <w:rtl w:val="0"/>
              </w:rPr>
            </w:r>
          </w:p>
        </w:tc>
      </w:tr>
    </w:tbl>
    <w:p w:rsidR="00000000" w:rsidDel="00000000" w:rsidP="00000000" w:rsidRDefault="00000000" w:rsidRPr="00000000" w14:paraId="0000011E">
      <w:pPr>
        <w:spacing w:after="120" w:line="288" w:lineRule="auto"/>
        <w:ind w:right="0"/>
        <w:rPr>
          <w:sz w:val="20"/>
          <w:szCs w:val="20"/>
        </w:rPr>
      </w:pPr>
      <w:r w:rsidDel="00000000" w:rsidR="00000000" w:rsidRPr="00000000">
        <w:rPr>
          <w:rFonts w:ascii="Roboto Slab" w:cs="Roboto Slab" w:eastAsia="Roboto Slab" w:hAnsi="Roboto Slab"/>
          <w:sz w:val="20"/>
          <w:szCs w:val="20"/>
          <w:rtl w:val="0"/>
        </w:rPr>
        <w:t xml:space="preserve">Issues Bank: </w:t>
      </w:r>
      <w:r w:rsidDel="00000000" w:rsidR="00000000" w:rsidRPr="00000000">
        <w:rPr>
          <w:sz w:val="20"/>
          <w:szCs w:val="20"/>
          <w:rtl w:val="0"/>
        </w:rPr>
        <w:t xml:space="preserve">Bullying, theft, inappropriate </w:t>
      </w:r>
    </w:p>
    <w:p w:rsidR="00000000" w:rsidDel="00000000" w:rsidP="00000000" w:rsidRDefault="00000000" w:rsidRPr="00000000" w14:paraId="0000011F">
      <w:pPr>
        <w:spacing w:after="120" w:line="288" w:lineRule="auto"/>
        <w:ind w:right="0"/>
        <w:rPr>
          <w:b w:val="1"/>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Reason 2: </w:t>
      </w:r>
      <w:r w:rsidDel="00000000" w:rsidR="00000000" w:rsidRPr="00000000">
        <w:rPr>
          <w:sz w:val="24"/>
          <w:szCs w:val="24"/>
          <w:rtl w:val="0"/>
        </w:rPr>
        <w:t xml:space="preserve">Mobile apps can distract students from learning.</w:t>
      </w:r>
      <w:r w:rsidDel="00000000" w:rsidR="00000000" w:rsidRPr="00000000">
        <w:rPr>
          <w:rtl w:val="0"/>
        </w:rPr>
      </w:r>
    </w:p>
    <w:p w:rsidR="00000000" w:rsidDel="00000000" w:rsidP="00000000" w:rsidRDefault="00000000" w:rsidRPr="00000000" w14:paraId="00000120">
      <w:pPr>
        <w:spacing w:after="120" w:line="288" w:lineRule="auto"/>
        <w:ind w:right="0"/>
        <w:rPr>
          <w:sz w:val="24"/>
          <w:szCs w:val="24"/>
        </w:rPr>
      </w:pPr>
      <w:r w:rsidDel="00000000" w:rsidR="00000000" w:rsidRPr="00000000">
        <w:rPr>
          <w:sz w:val="24"/>
          <w:szCs w:val="24"/>
          <w:rtl w:val="0"/>
        </w:rPr>
        <w:t xml:space="preserve">Provide evidence to support the reason.</w:t>
      </w:r>
    </w:p>
    <w:tbl>
      <w:tblPr>
        <w:tblStyle w:val="Table26"/>
        <w:tblW w:w="9990.0" w:type="dxa"/>
        <w:jc w:val="left"/>
        <w:tblInd w:w="-10.0" w:type="dxa"/>
        <w:tblBorders>
          <w:top w:color="cccccc" w:space="0" w:sz="8" w:val="single"/>
          <w:left w:color="cccccc" w:space="0" w:sz="8" w:val="single"/>
          <w:bottom w:color="cccccc" w:space="0" w:sz="8" w:val="single"/>
          <w:right w:color="cccccc" w:space="0" w:sz="8" w:val="single"/>
          <w:insideH w:color="000000" w:space="0" w:sz="4" w:val="single"/>
          <w:insideV w:color="000000" w:space="0" w:sz="4" w:val="single"/>
        </w:tblBorders>
        <w:tblLayout w:type="fixed"/>
        <w:tblLook w:val="0600"/>
      </w:tblPr>
      <w:tblGrid>
        <w:gridCol w:w="730"/>
        <w:gridCol w:w="9260"/>
        <w:tblGridChange w:id="0">
          <w:tblGrid>
            <w:gridCol w:w="730"/>
            <w:gridCol w:w="9260"/>
          </w:tblGrid>
        </w:tblGridChange>
      </w:tblGrid>
      <w:tr>
        <w:trPr>
          <w:trHeight w:val="1050" w:hRule="atLeast"/>
        </w:trPr>
        <w:tc>
          <w:tcPr>
            <w:tcBorders>
              <w:right w:color="cccccc" w:space="0" w:sz="4" w:val="single"/>
            </w:tcBorders>
          </w:tcPr>
          <w:p w:rsidR="00000000" w:rsidDel="00000000" w:rsidP="00000000" w:rsidRDefault="00000000" w:rsidRPr="00000000" w14:paraId="00000121">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292608" cy="292608"/>
                  <wp:effectExtent b="0" l="0" r="0" t="0"/>
                  <wp:docPr id="37"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292608" cy="292608"/>
                          </a:xfrm>
                          <a:prstGeom prst="rect"/>
                          <a:ln/>
                        </pic:spPr>
                      </pic:pic>
                    </a:graphicData>
                  </a:graphic>
                </wp:inline>
              </w:drawing>
            </w:r>
            <w:r w:rsidDel="00000000" w:rsidR="00000000" w:rsidRPr="00000000">
              <w:rPr>
                <w:rtl w:val="0"/>
              </w:rPr>
            </w:r>
          </w:p>
        </w:tc>
        <w:tc>
          <w:tcPr>
            <w:tcBorders>
              <w:left w:color="cccccc" w:space="0" w:sz="4" w:val="single"/>
            </w:tcBorders>
            <w:shd w:fill="auto" w:val="clear"/>
            <w:tcMar>
              <w:top w:w="100.0" w:type="dxa"/>
              <w:left w:w="100.0" w:type="dxa"/>
              <w:bottom w:w="100.0" w:type="dxa"/>
              <w:right w:w="100.0" w:type="dxa"/>
            </w:tcMar>
          </w:tcPr>
          <w:p w:rsidR="00000000" w:rsidDel="00000000" w:rsidP="00000000" w:rsidRDefault="00000000" w:rsidRPr="00000000" w14:paraId="00000122">
            <w:pPr>
              <w:widowControl w:val="0"/>
              <w:pBdr>
                <w:top w:color="000000" w:space="0" w:sz="0" w:val="none"/>
              </w:pBdr>
              <w:spacing w:after="120" w:before="120" w:line="276" w:lineRule="auto"/>
              <w:ind w:right="0"/>
              <w:rPr>
                <w:color w:val="6c49a2"/>
              </w:rPr>
            </w:pPr>
            <w:r w:rsidDel="00000000" w:rsidR="00000000" w:rsidRPr="00000000">
              <w:rPr>
                <w:color w:val="6c49a2"/>
                <w:rtl w:val="0"/>
              </w:rPr>
              <w:t xml:space="preserve">Kids simply can’t resist the alerts from their phones, no matter how engaged they might be in school.</w:t>
            </w:r>
          </w:p>
        </w:tc>
      </w:tr>
    </w:tbl>
    <w:p w:rsidR="00000000" w:rsidDel="00000000" w:rsidP="00000000" w:rsidRDefault="00000000" w:rsidRPr="00000000" w14:paraId="00000123">
      <w:pPr>
        <w:spacing w:after="120" w:line="288" w:lineRule="auto"/>
        <w:ind w:right="0"/>
        <w:rPr>
          <w:b w:val="1"/>
          <w:color w:val="6c49a2"/>
          <w:sz w:val="28"/>
          <w:szCs w:val="28"/>
        </w:rPr>
      </w:pPr>
      <w:r w:rsidDel="00000000" w:rsidR="00000000" w:rsidRPr="00000000">
        <w:rPr>
          <w:rtl w:val="0"/>
        </w:rPr>
      </w:r>
    </w:p>
    <w:p w:rsidR="00000000" w:rsidDel="00000000" w:rsidP="00000000" w:rsidRDefault="00000000" w:rsidRPr="00000000" w14:paraId="00000124">
      <w:pPr>
        <w:spacing w:after="120" w:line="288" w:lineRule="auto"/>
        <w:ind w:right="0"/>
        <w:rPr>
          <w:sz w:val="24"/>
          <w:szCs w:val="24"/>
        </w:rPr>
      </w:pPr>
      <w:r w:rsidDel="00000000" w:rsidR="00000000" w:rsidRPr="00000000">
        <w:rPr>
          <w:sz w:val="24"/>
          <w:szCs w:val="24"/>
          <w:rtl w:val="0"/>
        </w:rPr>
        <w:t xml:space="preserve">Explain how the evidence connects to the reason. This is your reasoning.</w:t>
      </w:r>
    </w:p>
    <w:tbl>
      <w:tblPr>
        <w:tblStyle w:val="Table27"/>
        <w:tblW w:w="9990.0" w:type="dxa"/>
        <w:jc w:val="left"/>
        <w:tblInd w:w="-10.0" w:type="dxa"/>
        <w:tblBorders>
          <w:top w:color="cccccc" w:space="0" w:sz="8" w:val="single"/>
          <w:left w:color="cccccc" w:space="0" w:sz="8" w:val="single"/>
          <w:bottom w:color="cccccc" w:space="0" w:sz="8" w:val="single"/>
          <w:right w:color="cccccc" w:space="0" w:sz="8" w:val="single"/>
          <w:insideH w:color="000000" w:space="0" w:sz="4" w:val="single"/>
          <w:insideV w:color="000000" w:space="0" w:sz="4" w:val="single"/>
        </w:tblBorders>
        <w:tblLayout w:type="fixed"/>
        <w:tblLook w:val="0600"/>
      </w:tblPr>
      <w:tblGrid>
        <w:gridCol w:w="730"/>
        <w:gridCol w:w="9260"/>
        <w:tblGridChange w:id="0">
          <w:tblGrid>
            <w:gridCol w:w="730"/>
            <w:gridCol w:w="9260"/>
          </w:tblGrid>
        </w:tblGridChange>
      </w:tblGrid>
      <w:tr>
        <w:trPr>
          <w:trHeight w:val="1785" w:hRule="atLeast"/>
        </w:trPr>
        <w:tc>
          <w:tcPr>
            <w:tcBorders>
              <w:right w:color="cccccc" w:space="0" w:sz="4" w:val="single"/>
            </w:tcBorders>
          </w:tcPr>
          <w:p w:rsidR="00000000" w:rsidDel="00000000" w:rsidP="00000000" w:rsidRDefault="00000000" w:rsidRPr="00000000" w14:paraId="00000125">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292608" cy="292608"/>
                  <wp:effectExtent b="0" l="0" r="0" t="0"/>
                  <wp:docPr id="34"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292608" cy="292608"/>
                          </a:xfrm>
                          <a:prstGeom prst="rect"/>
                          <a:ln/>
                        </pic:spPr>
                      </pic:pic>
                    </a:graphicData>
                  </a:graphic>
                </wp:inline>
              </w:drawing>
            </w:r>
            <w:r w:rsidDel="00000000" w:rsidR="00000000" w:rsidRPr="00000000">
              <w:rPr>
                <w:rtl w:val="0"/>
              </w:rPr>
            </w:r>
          </w:p>
        </w:tc>
        <w:tc>
          <w:tcPr>
            <w:tcBorders>
              <w:left w:color="cccccc" w:space="0" w:sz="4" w:val="single"/>
            </w:tcBorders>
            <w:shd w:fill="auto" w:val="clear"/>
            <w:tcMar>
              <w:top w:w="100.0" w:type="dxa"/>
              <w:left w:w="100.0" w:type="dxa"/>
              <w:bottom w:w="100.0" w:type="dxa"/>
              <w:right w:w="100.0" w:type="dxa"/>
            </w:tcMar>
          </w:tcPr>
          <w:p w:rsidR="00000000" w:rsidDel="00000000" w:rsidP="00000000" w:rsidRDefault="00000000" w:rsidRPr="00000000" w14:paraId="00000126">
            <w:pPr>
              <w:widowControl w:val="0"/>
              <w:pBdr>
                <w:top w:color="000000" w:space="0" w:sz="0" w:val="none"/>
              </w:pBdr>
              <w:spacing w:after="120" w:before="120" w:line="276" w:lineRule="auto"/>
              <w:ind w:right="0"/>
              <w:rPr>
                <w:color w:val="5b5b5b"/>
              </w:rPr>
            </w:pPr>
            <w:r w:rsidDel="00000000" w:rsidR="00000000" w:rsidRPr="00000000">
              <w:rPr>
                <w:color w:val="6c49a2"/>
                <w:rtl w:val="0"/>
              </w:rPr>
              <w:t xml:space="preserve">Games, friends, social media alerts—they all come with a ping or vibration that can distract even the most engaged student. No matter how engaged they are in school, the suspense related to that alert will make their minds wander.</w:t>
            </w:r>
            <w:r w:rsidDel="00000000" w:rsidR="00000000" w:rsidRPr="00000000">
              <w:rPr>
                <w:rtl w:val="0"/>
              </w:rPr>
            </w:r>
          </w:p>
        </w:tc>
      </w:tr>
    </w:tbl>
    <w:p w:rsidR="00000000" w:rsidDel="00000000" w:rsidP="00000000" w:rsidRDefault="00000000" w:rsidRPr="00000000" w14:paraId="00000127">
      <w:pPr>
        <w:spacing w:after="120" w:line="288" w:lineRule="auto"/>
        <w:ind w:right="0"/>
        <w:rPr>
          <w:rFonts w:ascii="Roboto Slab" w:cs="Roboto Slab" w:eastAsia="Roboto Slab" w:hAnsi="Roboto Slab"/>
          <w:sz w:val="20"/>
          <w:szCs w:val="20"/>
        </w:rPr>
      </w:pPr>
      <w:r w:rsidDel="00000000" w:rsidR="00000000" w:rsidRPr="00000000">
        <w:rPr>
          <w:rFonts w:ascii="Roboto Slab" w:cs="Roboto Slab" w:eastAsia="Roboto Slab" w:hAnsi="Roboto Slab"/>
          <w:sz w:val="20"/>
          <w:szCs w:val="20"/>
          <w:rtl w:val="0"/>
        </w:rPr>
        <w:t xml:space="preserve">Issues Bank:</w:t>
      </w:r>
      <w:r w:rsidDel="00000000" w:rsidR="00000000" w:rsidRPr="00000000">
        <w:rPr>
          <w:i w:val="1"/>
          <w:sz w:val="20"/>
          <w:szCs w:val="20"/>
          <w:rtl w:val="0"/>
        </w:rPr>
        <w:t xml:space="preserve"> </w:t>
      </w:r>
      <w:r w:rsidDel="00000000" w:rsidR="00000000" w:rsidRPr="00000000">
        <w:rPr>
          <w:sz w:val="20"/>
          <w:szCs w:val="20"/>
          <w:rtl w:val="0"/>
        </w:rPr>
        <w:t xml:space="preserve">Social media, games, music</w:t>
      </w:r>
      <w:r w:rsidDel="00000000" w:rsidR="00000000" w:rsidRPr="00000000">
        <w:rPr>
          <w:rtl w:val="0"/>
        </w:rPr>
      </w:r>
    </w:p>
    <w:p w:rsidR="00000000" w:rsidDel="00000000" w:rsidP="00000000" w:rsidRDefault="00000000" w:rsidRPr="00000000" w14:paraId="00000128">
      <w:pPr>
        <w:spacing w:after="120" w:line="288" w:lineRule="auto"/>
        <w:ind w:right="0"/>
        <w:rPr>
          <w:rFonts w:ascii="Roboto Slab" w:cs="Roboto Slab" w:eastAsia="Roboto Slab" w:hAnsi="Roboto Slab"/>
          <w:sz w:val="2"/>
          <w:szCs w:val="2"/>
        </w:rPr>
      </w:pPr>
      <w:r w:rsidDel="00000000" w:rsidR="00000000" w:rsidRPr="00000000">
        <w:rPr>
          <w:rtl w:val="0"/>
        </w:rPr>
      </w:r>
    </w:p>
    <w:p w:rsidR="00000000" w:rsidDel="00000000" w:rsidP="00000000" w:rsidRDefault="00000000" w:rsidRPr="00000000" w14:paraId="00000129">
      <w:pPr>
        <w:pStyle w:val="Heading2"/>
        <w:spacing w:line="276" w:lineRule="auto"/>
        <w:ind w:right="0"/>
        <w:rPr>
          <w:color w:val="6c49a2"/>
        </w:rPr>
      </w:pPr>
      <w:bookmarkStart w:colFirst="0" w:colLast="0" w:name="_heading=h.b1amo1bk5ko8" w:id="22"/>
      <w:bookmarkEnd w:id="22"/>
      <w:r w:rsidDel="00000000" w:rsidR="00000000" w:rsidRPr="00000000">
        <w:rPr>
          <w:color w:val="6c49a2"/>
          <w:rtl w:val="0"/>
        </w:rPr>
        <w:t xml:space="preserve">Support and Evidence—Four Corners Debate</w:t>
      </w:r>
    </w:p>
    <w:p w:rsidR="00000000" w:rsidDel="00000000" w:rsidP="00000000" w:rsidRDefault="00000000" w:rsidRPr="00000000" w14:paraId="0000012A">
      <w:pPr>
        <w:spacing w:after="120" w:line="288" w:lineRule="auto"/>
        <w:ind w:right="0"/>
        <w:rPr>
          <w:sz w:val="20"/>
          <w:szCs w:val="20"/>
        </w:rPr>
      </w:pPr>
      <w:r w:rsidDel="00000000" w:rsidR="00000000" w:rsidRPr="00000000">
        <w:rPr>
          <w:b w:val="1"/>
          <w:sz w:val="20"/>
          <w:szCs w:val="20"/>
          <w:rtl w:val="0"/>
        </w:rPr>
        <w:t xml:space="preserve">Procedure: </w:t>
      </w:r>
      <w:r w:rsidDel="00000000" w:rsidR="00000000" w:rsidRPr="00000000">
        <w:rPr>
          <w:rtl w:val="0"/>
        </w:rPr>
      </w:r>
    </w:p>
    <w:p w:rsidR="00000000" w:rsidDel="00000000" w:rsidP="00000000" w:rsidRDefault="00000000" w:rsidRPr="00000000" w14:paraId="0000012B">
      <w:pPr>
        <w:numPr>
          <w:ilvl w:val="0"/>
          <w:numId w:val="4"/>
        </w:numPr>
        <w:spacing w:line="288" w:lineRule="auto"/>
        <w:ind w:left="720" w:right="0" w:hanging="360"/>
        <w:rPr>
          <w:sz w:val="20"/>
          <w:szCs w:val="20"/>
        </w:rPr>
      </w:pPr>
      <w:r w:rsidDel="00000000" w:rsidR="00000000" w:rsidRPr="00000000">
        <w:rPr>
          <w:sz w:val="20"/>
          <w:szCs w:val="20"/>
          <w:rtl w:val="0"/>
        </w:rPr>
        <w:t xml:space="preserve">Count off 1–4</w:t>
      </w:r>
    </w:p>
    <w:p w:rsidR="00000000" w:rsidDel="00000000" w:rsidP="00000000" w:rsidRDefault="00000000" w:rsidRPr="00000000" w14:paraId="0000012C">
      <w:pPr>
        <w:numPr>
          <w:ilvl w:val="0"/>
          <w:numId w:val="4"/>
        </w:numPr>
        <w:spacing w:line="288" w:lineRule="auto"/>
        <w:ind w:left="720" w:right="0" w:hanging="360"/>
        <w:rPr>
          <w:sz w:val="20"/>
          <w:szCs w:val="20"/>
        </w:rPr>
      </w:pPr>
      <w:r w:rsidDel="00000000" w:rsidR="00000000" w:rsidRPr="00000000">
        <w:rPr>
          <w:sz w:val="20"/>
          <w:szCs w:val="20"/>
          <w:rtl w:val="0"/>
        </w:rPr>
        <w:t xml:space="preserve">Divide into groups according to your number</w:t>
      </w:r>
    </w:p>
    <w:p w:rsidR="00000000" w:rsidDel="00000000" w:rsidP="00000000" w:rsidRDefault="00000000" w:rsidRPr="00000000" w14:paraId="0000012D">
      <w:pPr>
        <w:numPr>
          <w:ilvl w:val="0"/>
          <w:numId w:val="4"/>
        </w:numPr>
        <w:spacing w:line="288" w:lineRule="auto"/>
        <w:ind w:left="720" w:right="0" w:hanging="360"/>
        <w:rPr>
          <w:sz w:val="20"/>
          <w:szCs w:val="20"/>
        </w:rPr>
      </w:pPr>
      <w:r w:rsidDel="00000000" w:rsidR="00000000" w:rsidRPr="00000000">
        <w:rPr>
          <w:sz w:val="20"/>
          <w:szCs w:val="20"/>
          <w:rtl w:val="0"/>
        </w:rPr>
        <w:t xml:space="preserve">Individually, take 1–2 minutes to circle your best reason (only one) on each side of the debate.</w:t>
      </w:r>
    </w:p>
    <w:p w:rsidR="00000000" w:rsidDel="00000000" w:rsidP="00000000" w:rsidRDefault="00000000" w:rsidRPr="00000000" w14:paraId="0000012E">
      <w:pPr>
        <w:numPr>
          <w:ilvl w:val="0"/>
          <w:numId w:val="4"/>
        </w:numPr>
        <w:spacing w:line="288" w:lineRule="auto"/>
        <w:ind w:left="720" w:right="0" w:hanging="360"/>
        <w:rPr>
          <w:sz w:val="20"/>
          <w:szCs w:val="20"/>
        </w:rPr>
      </w:pPr>
      <w:r w:rsidDel="00000000" w:rsidR="00000000" w:rsidRPr="00000000">
        <w:rPr>
          <w:sz w:val="20"/>
          <w:szCs w:val="20"/>
          <w:rtl w:val="0"/>
        </w:rPr>
        <w:t xml:space="preserve">As a group, share each individual’s best reasons for each side of the debate.</w:t>
      </w:r>
    </w:p>
    <w:p w:rsidR="00000000" w:rsidDel="00000000" w:rsidP="00000000" w:rsidRDefault="00000000" w:rsidRPr="00000000" w14:paraId="0000012F">
      <w:pPr>
        <w:numPr>
          <w:ilvl w:val="0"/>
          <w:numId w:val="4"/>
        </w:numPr>
        <w:spacing w:line="288" w:lineRule="auto"/>
        <w:ind w:left="720" w:right="0" w:hanging="360"/>
        <w:rPr>
          <w:sz w:val="20"/>
          <w:szCs w:val="20"/>
        </w:rPr>
      </w:pPr>
      <w:r w:rsidDel="00000000" w:rsidR="00000000" w:rsidRPr="00000000">
        <w:rPr>
          <w:sz w:val="20"/>
          <w:szCs w:val="20"/>
          <w:rtl w:val="0"/>
        </w:rPr>
        <w:t xml:space="preserve">Select the top reasons, eliminate duplicates, and refine reasoning statements.</w:t>
      </w:r>
    </w:p>
    <w:p w:rsidR="00000000" w:rsidDel="00000000" w:rsidP="00000000" w:rsidRDefault="00000000" w:rsidRPr="00000000" w14:paraId="00000130">
      <w:pPr>
        <w:numPr>
          <w:ilvl w:val="0"/>
          <w:numId w:val="4"/>
        </w:numPr>
        <w:spacing w:after="120" w:line="288" w:lineRule="auto"/>
        <w:ind w:left="720" w:right="0" w:hanging="360"/>
        <w:rPr>
          <w:sz w:val="20"/>
          <w:szCs w:val="20"/>
        </w:rPr>
      </w:pPr>
      <w:r w:rsidDel="00000000" w:rsidR="00000000" w:rsidRPr="00000000">
        <w:rPr>
          <w:sz w:val="20"/>
          <w:szCs w:val="20"/>
          <w:rtl w:val="0"/>
        </w:rPr>
        <w:t xml:space="preserve">Prepare to present your group’s argument for the side of the debate assigned to your group.</w:t>
      </w:r>
      <w:r w:rsidDel="00000000" w:rsidR="00000000" w:rsidRPr="00000000">
        <w:rPr>
          <w:rtl w:val="0"/>
        </w:rPr>
      </w:r>
    </w:p>
    <w:tbl>
      <w:tblPr>
        <w:tblStyle w:val="Table28"/>
        <w:tblW w:w="9916.0" w:type="dxa"/>
        <w:jc w:val="left"/>
        <w:tblInd w:w="0.0" w:type="dxa"/>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400"/>
      </w:tblPr>
      <w:tblGrid>
        <w:gridCol w:w="4958"/>
        <w:gridCol w:w="4958"/>
        <w:tblGridChange w:id="0">
          <w:tblGrid>
            <w:gridCol w:w="4958"/>
            <w:gridCol w:w="4958"/>
          </w:tblGrid>
        </w:tblGridChange>
      </w:tblGrid>
      <w:tr>
        <w:trPr>
          <w:trHeight w:val="5955" w:hRule="atLeast"/>
        </w:trPr>
        <w:tc>
          <w:tcPr/>
          <w:p w:rsidR="00000000" w:rsidDel="00000000" w:rsidP="00000000" w:rsidRDefault="00000000" w:rsidRPr="00000000" w14:paraId="00000131">
            <w:pPr>
              <w:spacing w:after="120" w:line="288" w:lineRule="auto"/>
              <w:ind w:right="0"/>
              <w:rPr>
                <w:b w:val="1"/>
                <w:sz w:val="24"/>
                <w:szCs w:val="24"/>
              </w:rPr>
            </w:pPr>
            <w:r w:rsidDel="00000000" w:rsidR="00000000" w:rsidRPr="00000000">
              <w:rPr>
                <w:b w:val="1"/>
                <w:sz w:val="24"/>
                <w:szCs w:val="24"/>
                <w:rtl w:val="0"/>
              </w:rPr>
              <w:t xml:space="preserve">Best Reasons For</w:t>
            </w:r>
          </w:p>
          <w:p w:rsidR="00000000" w:rsidDel="00000000" w:rsidP="00000000" w:rsidRDefault="00000000" w:rsidRPr="00000000" w14:paraId="00000132">
            <w:pPr>
              <w:numPr>
                <w:ilvl w:val="0"/>
                <w:numId w:val="5"/>
              </w:numPr>
              <w:spacing w:after="0" w:afterAutospacing="0" w:line="288" w:lineRule="auto"/>
              <w:ind w:left="360" w:right="0" w:hanging="360"/>
              <w:rPr>
                <w:color w:val="6c49a2"/>
                <w:sz w:val="24"/>
                <w:szCs w:val="24"/>
              </w:rPr>
            </w:pPr>
            <w:r w:rsidDel="00000000" w:rsidR="00000000" w:rsidRPr="00000000">
              <w:rPr>
                <w:color w:val="6c49a2"/>
                <w:sz w:val="24"/>
                <w:szCs w:val="24"/>
                <w:rtl w:val="0"/>
              </w:rPr>
              <w:t xml:space="preserve">Cell phones are important for safety.</w:t>
            </w:r>
          </w:p>
          <w:p w:rsidR="00000000" w:rsidDel="00000000" w:rsidP="00000000" w:rsidRDefault="00000000" w:rsidRPr="00000000" w14:paraId="00000133">
            <w:pPr>
              <w:numPr>
                <w:ilvl w:val="0"/>
                <w:numId w:val="5"/>
              </w:numPr>
              <w:spacing w:after="0" w:afterAutospacing="0" w:line="288" w:lineRule="auto"/>
              <w:ind w:left="360" w:right="0" w:hanging="360"/>
              <w:rPr>
                <w:color w:val="6c49a2"/>
                <w:sz w:val="24"/>
                <w:szCs w:val="24"/>
              </w:rPr>
            </w:pPr>
            <w:r w:rsidDel="00000000" w:rsidR="00000000" w:rsidRPr="00000000">
              <w:rPr>
                <w:color w:val="6c49a2"/>
                <w:sz w:val="24"/>
                <w:szCs w:val="24"/>
                <w:rtl w:val="0"/>
              </w:rPr>
              <w:t xml:space="preserve">Cell phones help students learn more effectively.</w:t>
            </w:r>
          </w:p>
          <w:p w:rsidR="00000000" w:rsidDel="00000000" w:rsidP="00000000" w:rsidRDefault="00000000" w:rsidRPr="00000000" w14:paraId="00000134">
            <w:pPr>
              <w:numPr>
                <w:ilvl w:val="0"/>
                <w:numId w:val="5"/>
              </w:numPr>
              <w:spacing w:after="0" w:afterAutospacing="0" w:line="288" w:lineRule="auto"/>
              <w:ind w:left="360" w:right="0" w:hanging="360"/>
              <w:rPr>
                <w:color w:val="6c49a2"/>
                <w:sz w:val="24"/>
                <w:szCs w:val="24"/>
              </w:rPr>
            </w:pPr>
            <w:r w:rsidDel="00000000" w:rsidR="00000000" w:rsidRPr="00000000">
              <w:rPr>
                <w:color w:val="6c49a2"/>
                <w:sz w:val="24"/>
                <w:szCs w:val="24"/>
                <w:rtl w:val="0"/>
              </w:rPr>
              <w:t xml:space="preserve">Cell phones brought by students save districts money on devices.</w:t>
            </w:r>
          </w:p>
          <w:p w:rsidR="00000000" w:rsidDel="00000000" w:rsidP="00000000" w:rsidRDefault="00000000" w:rsidRPr="00000000" w14:paraId="00000135">
            <w:pPr>
              <w:numPr>
                <w:ilvl w:val="0"/>
                <w:numId w:val="5"/>
              </w:numPr>
              <w:spacing w:after="120" w:line="288" w:lineRule="auto"/>
              <w:ind w:left="360" w:right="0" w:hanging="360"/>
              <w:rPr>
                <w:color w:val="6c49a2"/>
                <w:sz w:val="24"/>
                <w:szCs w:val="24"/>
              </w:rPr>
            </w:pPr>
            <w:r w:rsidDel="00000000" w:rsidR="00000000" w:rsidRPr="00000000">
              <w:rPr>
                <w:color w:val="6c49a2"/>
                <w:sz w:val="24"/>
                <w:szCs w:val="24"/>
                <w:rtl w:val="0"/>
              </w:rPr>
              <w:t xml:space="preserve">Cell phones are small and use less power than larger devices that kids might otherwise bring.</w:t>
            </w:r>
            <w:r w:rsidDel="00000000" w:rsidR="00000000" w:rsidRPr="00000000">
              <w:rPr>
                <w:rtl w:val="0"/>
              </w:rPr>
            </w:r>
          </w:p>
          <w:p w:rsidR="00000000" w:rsidDel="00000000" w:rsidP="00000000" w:rsidRDefault="00000000" w:rsidRPr="00000000" w14:paraId="00000136">
            <w:pPr>
              <w:spacing w:after="120" w:line="288" w:lineRule="auto"/>
              <w:ind w:right="0"/>
              <w:rPr>
                <w:b w:val="1"/>
                <w:sz w:val="24"/>
                <w:szCs w:val="24"/>
              </w:rPr>
            </w:pPr>
            <w:r w:rsidDel="00000000" w:rsidR="00000000" w:rsidRPr="00000000">
              <w:rPr>
                <w:rtl w:val="0"/>
              </w:rPr>
            </w:r>
          </w:p>
          <w:p w:rsidR="00000000" w:rsidDel="00000000" w:rsidP="00000000" w:rsidRDefault="00000000" w:rsidRPr="00000000" w14:paraId="00000137">
            <w:pPr>
              <w:spacing w:after="120" w:line="288" w:lineRule="auto"/>
              <w:ind w:right="0"/>
              <w:rPr>
                <w:b w:val="1"/>
                <w:sz w:val="24"/>
                <w:szCs w:val="24"/>
              </w:rPr>
            </w:pPr>
            <w:r w:rsidDel="00000000" w:rsidR="00000000" w:rsidRPr="00000000">
              <w:rPr>
                <w:rtl w:val="0"/>
              </w:rPr>
            </w:r>
          </w:p>
        </w:tc>
        <w:tc>
          <w:tcPr/>
          <w:p w:rsidR="00000000" w:rsidDel="00000000" w:rsidP="00000000" w:rsidRDefault="00000000" w:rsidRPr="00000000" w14:paraId="00000138">
            <w:pPr>
              <w:spacing w:after="120" w:line="288" w:lineRule="auto"/>
              <w:ind w:right="0"/>
              <w:rPr>
                <w:b w:val="1"/>
                <w:sz w:val="24"/>
                <w:szCs w:val="24"/>
              </w:rPr>
            </w:pPr>
            <w:r w:rsidDel="00000000" w:rsidR="00000000" w:rsidRPr="00000000">
              <w:rPr>
                <w:b w:val="1"/>
                <w:sz w:val="24"/>
                <w:szCs w:val="24"/>
                <w:rtl w:val="0"/>
              </w:rPr>
              <w:t xml:space="preserve">Best Reasons Against</w:t>
            </w:r>
          </w:p>
          <w:p w:rsidR="00000000" w:rsidDel="00000000" w:rsidP="00000000" w:rsidRDefault="00000000" w:rsidRPr="00000000" w14:paraId="00000139">
            <w:pPr>
              <w:numPr>
                <w:ilvl w:val="0"/>
                <w:numId w:val="5"/>
              </w:numPr>
              <w:spacing w:after="0" w:afterAutospacing="0" w:line="288" w:lineRule="auto"/>
              <w:ind w:left="360" w:right="0" w:hanging="360"/>
              <w:rPr>
                <w:color w:val="6c49a2"/>
                <w:sz w:val="24"/>
                <w:szCs w:val="24"/>
              </w:rPr>
            </w:pPr>
            <w:r w:rsidDel="00000000" w:rsidR="00000000" w:rsidRPr="00000000">
              <w:rPr>
                <w:color w:val="6c49a2"/>
                <w:sz w:val="24"/>
                <w:szCs w:val="24"/>
                <w:rtl w:val="0"/>
              </w:rPr>
              <w:t xml:space="preserve">Cell phones can be used for bullying.</w:t>
            </w:r>
          </w:p>
          <w:p w:rsidR="00000000" w:rsidDel="00000000" w:rsidP="00000000" w:rsidRDefault="00000000" w:rsidRPr="00000000" w14:paraId="0000013A">
            <w:pPr>
              <w:numPr>
                <w:ilvl w:val="0"/>
                <w:numId w:val="5"/>
              </w:numPr>
              <w:spacing w:after="0" w:afterAutospacing="0" w:line="288" w:lineRule="auto"/>
              <w:ind w:left="360" w:right="0" w:hanging="360"/>
              <w:rPr>
                <w:color w:val="6c49a2"/>
                <w:sz w:val="24"/>
                <w:szCs w:val="24"/>
              </w:rPr>
            </w:pPr>
            <w:r w:rsidDel="00000000" w:rsidR="00000000" w:rsidRPr="00000000">
              <w:rPr>
                <w:color w:val="6c49a2"/>
                <w:sz w:val="24"/>
                <w:szCs w:val="24"/>
                <w:rtl w:val="0"/>
              </w:rPr>
              <w:t xml:space="preserve">Students can use cell phones to cheat by texting answers and taking pictures of tests and quizzes.</w:t>
            </w:r>
          </w:p>
          <w:p w:rsidR="00000000" w:rsidDel="00000000" w:rsidP="00000000" w:rsidRDefault="00000000" w:rsidRPr="00000000" w14:paraId="0000013B">
            <w:pPr>
              <w:numPr>
                <w:ilvl w:val="0"/>
                <w:numId w:val="5"/>
              </w:numPr>
              <w:spacing w:after="0" w:afterAutospacing="0" w:line="288" w:lineRule="auto"/>
              <w:ind w:left="360" w:right="0" w:hanging="360"/>
              <w:rPr>
                <w:color w:val="6c49a2"/>
                <w:sz w:val="24"/>
                <w:szCs w:val="24"/>
              </w:rPr>
            </w:pPr>
            <w:r w:rsidDel="00000000" w:rsidR="00000000" w:rsidRPr="00000000">
              <w:rPr>
                <w:color w:val="6c49a2"/>
                <w:sz w:val="24"/>
                <w:szCs w:val="24"/>
                <w:rtl w:val="0"/>
              </w:rPr>
              <w:t xml:space="preserve">Tools that all students need for learning should not be the responsibility of students and families; districts should provide them.</w:t>
            </w:r>
          </w:p>
          <w:p w:rsidR="00000000" w:rsidDel="00000000" w:rsidP="00000000" w:rsidRDefault="00000000" w:rsidRPr="00000000" w14:paraId="0000013C">
            <w:pPr>
              <w:numPr>
                <w:ilvl w:val="0"/>
                <w:numId w:val="5"/>
              </w:numPr>
              <w:spacing w:after="0" w:afterAutospacing="0" w:line="288" w:lineRule="auto"/>
              <w:ind w:left="360" w:right="0" w:hanging="360"/>
              <w:rPr>
                <w:color w:val="6c49a2"/>
                <w:sz w:val="24"/>
                <w:szCs w:val="24"/>
              </w:rPr>
            </w:pPr>
            <w:r w:rsidDel="00000000" w:rsidR="00000000" w:rsidRPr="00000000">
              <w:rPr>
                <w:color w:val="6c49a2"/>
                <w:sz w:val="24"/>
                <w:szCs w:val="24"/>
                <w:rtl w:val="0"/>
              </w:rPr>
              <w:t xml:space="preserve">Cell phones are small so you can’t do as many things with them, like reading a text and taking notes on the same screen.</w:t>
            </w:r>
          </w:p>
          <w:p w:rsidR="00000000" w:rsidDel="00000000" w:rsidP="00000000" w:rsidRDefault="00000000" w:rsidRPr="00000000" w14:paraId="0000013D">
            <w:pPr>
              <w:numPr>
                <w:ilvl w:val="0"/>
                <w:numId w:val="5"/>
              </w:numPr>
              <w:spacing w:after="120" w:line="288" w:lineRule="auto"/>
              <w:ind w:left="360" w:right="0" w:hanging="360"/>
              <w:rPr>
                <w:color w:val="6c49a2"/>
                <w:sz w:val="24"/>
                <w:szCs w:val="24"/>
              </w:rPr>
            </w:pPr>
            <w:r w:rsidDel="00000000" w:rsidR="00000000" w:rsidRPr="00000000">
              <w:rPr>
                <w:color w:val="6c49a2"/>
                <w:sz w:val="24"/>
                <w:szCs w:val="24"/>
                <w:rtl w:val="0"/>
              </w:rPr>
              <w:t xml:space="preserve">Cell phones can be concealed more easily because they are small.</w:t>
            </w:r>
          </w:p>
        </w:tc>
      </w:tr>
    </w:tbl>
    <w:p w:rsidR="00000000" w:rsidDel="00000000" w:rsidP="00000000" w:rsidRDefault="00000000" w:rsidRPr="00000000" w14:paraId="0000013E">
      <w:pPr>
        <w:pStyle w:val="Heading1"/>
        <w:rPr/>
      </w:pPr>
      <w:bookmarkStart w:colFirst="0" w:colLast="0" w:name="_heading=h.6r9kgg4y7ta2" w:id="23"/>
      <w:bookmarkEnd w:id="23"/>
      <w:r w:rsidDel="00000000" w:rsidR="00000000" w:rsidRPr="00000000">
        <w:rPr>
          <w:rtl w:val="0"/>
        </w:rPr>
        <w:t xml:space="preserve">Appendix B: Engagement Strategies Via Remote Learning</w:t>
      </w:r>
    </w:p>
    <w:p w:rsidR="00000000" w:rsidDel="00000000" w:rsidP="00000000" w:rsidRDefault="00000000" w:rsidRPr="00000000" w14:paraId="0000013F">
      <w:pPr>
        <w:spacing w:after="200" w:lineRule="auto"/>
        <w:rPr/>
      </w:pPr>
      <w:r w:rsidDel="00000000" w:rsidR="00000000" w:rsidRPr="00000000">
        <w:rPr>
          <w:rtl w:val="0"/>
        </w:rPr>
        <w:t xml:space="preserve">The following links provide useful information for implementing this lesson through remote learning:</w:t>
      </w:r>
    </w:p>
    <w:p w:rsidR="00000000" w:rsidDel="00000000" w:rsidP="00000000" w:rsidRDefault="00000000" w:rsidRPr="00000000" w14:paraId="00000140">
      <w:pPr>
        <w:numPr>
          <w:ilvl w:val="0"/>
          <w:numId w:val="2"/>
        </w:numPr>
        <w:ind w:left="720" w:hanging="360"/>
      </w:pPr>
      <w:hyperlink r:id="rId41">
        <w:r w:rsidDel="00000000" w:rsidR="00000000" w:rsidRPr="00000000">
          <w:rPr>
            <w:color w:val="1155cc"/>
            <w:u w:val="single"/>
            <w:rtl w:val="0"/>
          </w:rPr>
          <w:t xml:space="preserve">Remote Learning with Topeka</w:t>
        </w:r>
      </w:hyperlink>
      <w:r w:rsidDel="00000000" w:rsidR="00000000" w:rsidRPr="00000000">
        <w:rPr>
          <w:rtl w:val="0"/>
        </w:rPr>
        <w:t xml:space="preserve">.</w:t>
      </w:r>
    </w:p>
    <w:p w:rsidR="00000000" w:rsidDel="00000000" w:rsidP="00000000" w:rsidRDefault="00000000" w:rsidRPr="00000000" w14:paraId="00000141">
      <w:pPr>
        <w:numPr>
          <w:ilvl w:val="0"/>
          <w:numId w:val="2"/>
        </w:numPr>
        <w:spacing w:after="0" w:afterAutospacing="0" w:lineRule="auto"/>
        <w:ind w:left="720" w:hanging="360"/>
      </w:pPr>
      <w:hyperlink r:id="rId42">
        <w:r w:rsidDel="00000000" w:rsidR="00000000" w:rsidRPr="00000000">
          <w:rPr>
            <w:color w:val="1155cc"/>
            <w:u w:val="single"/>
            <w:rtl w:val="0"/>
          </w:rPr>
          <w:t xml:space="preserve">Remote Engagement: Pair and Share</w:t>
        </w:r>
      </w:hyperlink>
      <w:r w:rsidDel="00000000" w:rsidR="00000000" w:rsidRPr="00000000">
        <w:rPr>
          <w:rtl w:val="0"/>
        </w:rPr>
        <w:t xml:space="preserve"> </w:t>
      </w:r>
    </w:p>
    <w:p w:rsidR="00000000" w:rsidDel="00000000" w:rsidP="00000000" w:rsidRDefault="00000000" w:rsidRPr="00000000" w14:paraId="00000142">
      <w:pPr>
        <w:numPr>
          <w:ilvl w:val="0"/>
          <w:numId w:val="2"/>
        </w:numPr>
        <w:spacing w:after="0" w:afterAutospacing="0" w:lineRule="auto"/>
        <w:ind w:left="720" w:hanging="360"/>
      </w:pPr>
      <w:hyperlink r:id="rId43">
        <w:r w:rsidDel="00000000" w:rsidR="00000000" w:rsidRPr="00000000">
          <w:rPr>
            <w:color w:val="1155cc"/>
            <w:u w:val="single"/>
            <w:rtl w:val="0"/>
          </w:rPr>
          <w:t xml:space="preserve">Remote Engagement: Small Groups</w:t>
        </w:r>
      </w:hyperlink>
      <w:r w:rsidDel="00000000" w:rsidR="00000000" w:rsidRPr="00000000">
        <w:rPr>
          <w:rtl w:val="0"/>
        </w:rPr>
      </w:r>
    </w:p>
    <w:p w:rsidR="00000000" w:rsidDel="00000000" w:rsidP="00000000" w:rsidRDefault="00000000" w:rsidRPr="00000000" w14:paraId="00000143">
      <w:pPr>
        <w:numPr>
          <w:ilvl w:val="0"/>
          <w:numId w:val="2"/>
        </w:numPr>
        <w:spacing w:after="120" w:lineRule="auto"/>
        <w:ind w:left="720" w:hanging="360"/>
      </w:pPr>
      <w:hyperlink r:id="rId44">
        <w:r w:rsidDel="00000000" w:rsidR="00000000" w:rsidRPr="00000000">
          <w:rPr>
            <w:color w:val="1155cc"/>
            <w:u w:val="single"/>
            <w:rtl w:val="0"/>
          </w:rPr>
          <w:t xml:space="preserve">Remote Engagement: Four Corners Debate</w:t>
        </w:r>
      </w:hyperlink>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sectPr>
      <w:headerReference r:id="rId45" w:type="default"/>
      <w:headerReference r:id="rId46" w:type="first"/>
      <w:footerReference r:id="rId47" w:type="default"/>
      <w:footerReference r:id="rId48" w:type="first"/>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Roboto Slab Regular">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29"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Pr>
      <w:drawing>
        <wp:inline distB="0" distT="0" distL="0" distR="0">
          <wp:extent cx="723390" cy="203454"/>
          <wp:effectExtent b="0" l="0" r="0" t="0"/>
          <wp:docPr id="43"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723390" cy="20345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ind w:left="-540" w:right="-504" w:firstLine="0"/>
      <w:jc w:val="right"/>
      <w:rPr>
        <w:color w:val="f3f3f3"/>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397625" cy="22225"/>
              <wp:effectExtent b="0" l="0" r="0" t="0"/>
              <wp:wrapNone/>
              <wp:docPr id="20" name=""/>
              <a:graphic>
                <a:graphicData uri="http://schemas.microsoft.com/office/word/2010/wordprocessingShape">
                  <wps:wsp>
                    <wps:cNvCnPr/>
                    <wps:spPr>
                      <a:xfrm>
                        <a:off x="2151950" y="3773650"/>
                        <a:ext cx="6388100" cy="1270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397625" cy="22225"/>
              <wp:effectExtent b="0" l="0" r="0" t="0"/>
              <wp:wrapNone/>
              <wp:docPr id="20"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6397625" cy="22225"/>
                      </a:xfrm>
                      <a:prstGeom prst="rect"/>
                      <a:ln/>
                    </pic:spPr>
                  </pic:pic>
                </a:graphicData>
              </a:graphic>
            </wp:anchor>
          </w:drawing>
        </mc:Fallback>
      </mc:AlternateContent>
    </w:r>
  </w:p>
  <w:p w:rsidR="00000000" w:rsidDel="00000000" w:rsidP="00000000" w:rsidRDefault="00000000" w:rsidRPr="00000000" w14:paraId="0000014A">
    <w:pPr>
      <w:ind w:left="-547" w:right="0" w:firstLine="0"/>
      <w:jc w:val="righ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-6393</wp:posOffset>
          </wp:positionH>
          <wp:positionV relativeFrom="paragraph">
            <wp:posOffset>0</wp:posOffset>
          </wp:positionV>
          <wp:extent cx="566928" cy="160885"/>
          <wp:effectExtent b="0" l="0" r="0" t="0"/>
          <wp:wrapSquare wrapText="bothSides" distB="0" distT="0" distL="114300" distR="114300"/>
          <wp:docPr id="30"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66928" cy="160885"/>
                  </a:xfrm>
                  <a:prstGeom prst="rect"/>
                  <a:ln/>
                </pic:spPr>
              </pic:pic>
            </a:graphicData>
          </a:graphic>
        </wp:anchor>
      </w:drawing>
    </w:r>
  </w:p>
  <w:p w:rsidR="00000000" w:rsidDel="00000000" w:rsidP="00000000" w:rsidRDefault="00000000" w:rsidRPr="00000000" w14:paraId="0000014B">
    <w:pPr>
      <w:ind w:left="-547" w:right="0" w:firstLine="0"/>
      <w:jc w:val="right"/>
      <w:rPr>
        <w:sz w:val="14"/>
        <w:szCs w:val="14"/>
      </w:rPr>
    </w:pPr>
    <w:r w:rsidDel="00000000" w:rsidR="00000000" w:rsidRPr="00000000">
      <w:rPr>
        <w:sz w:val="14"/>
        <w:szCs w:val="14"/>
        <w:rtl w:val="0"/>
      </w:rPr>
      <w:t xml:space="preserve">support@projecttopeka.com</w:t>
    </w:r>
  </w:p>
  <w:p w:rsidR="00000000" w:rsidDel="00000000" w:rsidP="00000000" w:rsidRDefault="00000000" w:rsidRPr="00000000" w14:paraId="0000014C">
    <w:pPr>
      <w:ind w:left="-547" w:right="0" w:firstLine="0"/>
      <w:jc w:val="right"/>
      <w:rPr/>
    </w:pPr>
    <w:r w:rsidDel="00000000" w:rsidR="00000000" w:rsidRPr="00000000">
      <w:rPr>
        <w:sz w:val="14"/>
        <w:szCs w:val="14"/>
        <w:rtl w:val="0"/>
      </w:rPr>
      <w:t xml:space="preserve">www.projecttopeka.com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rPr>
        <w:sz w:val="20"/>
        <w:szCs w:val="20"/>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center" w:pos="4320"/>
        <w:tab w:val="right" w:pos="8640"/>
      </w:tabs>
      <w:spacing w:line="240" w:lineRule="auto"/>
      <w:ind w:right="0"/>
      <w:rPr>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212136"/>
        <w:sz w:val="22"/>
        <w:szCs w:val="22"/>
        <w:lang w:val="en-US"/>
      </w:rPr>
    </w:rPrDefault>
    <w:pPrDefault>
      <w:pPr>
        <w:spacing w:line="360" w:lineRule="auto"/>
        <w:ind w:right="29"/>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Regular" w:cs="Roboto Slab Regular" w:eastAsia="Roboto Slab Regular" w:hAnsi="Roboto Slab Regular"/>
      <w:sz w:val="92"/>
      <w:szCs w:val="92"/>
    </w:rPr>
  </w:style>
  <w:style w:type="paragraph" w:styleId="Normal" w:default="1">
    <w:name w:val="Normal"/>
    <w:qFormat w:val="1"/>
    <w:rsid w:val="00AF5AD2"/>
    <w:pPr>
      <w:spacing w:line="360" w:lineRule="auto"/>
      <w:ind w:right="29"/>
    </w:pPr>
    <w:rPr>
      <w:color w:val="212136"/>
    </w:rPr>
  </w:style>
  <w:style w:type="paragraph" w:styleId="Heading1">
    <w:name w:val="heading 1"/>
    <w:basedOn w:val="Normal"/>
    <w:next w:val="Normal"/>
    <w:uiPriority w:val="9"/>
    <w:qFormat w:val="1"/>
    <w:rsid w:val="00510972"/>
    <w:pPr>
      <w:keepNext w:val="1"/>
      <w:keepLines w:val="1"/>
      <w:spacing w:after="120" w:before="400"/>
      <w:outlineLvl w:val="0"/>
    </w:pPr>
    <w:rPr>
      <w:rFonts w:ascii="Roboto Slab" w:cs="Roboto Slab Light" w:eastAsia="Roboto Slab Light" w:hAnsi="Roboto Slab"/>
      <w:b w:val="1"/>
      <w:sz w:val="36"/>
      <w:szCs w:val="40"/>
    </w:rPr>
  </w:style>
  <w:style w:type="paragraph" w:styleId="Heading2">
    <w:name w:val="heading 2"/>
    <w:basedOn w:val="Normal"/>
    <w:next w:val="Normal"/>
    <w:uiPriority w:val="9"/>
    <w:unhideWhenUsed w:val="1"/>
    <w:qFormat w:val="1"/>
    <w:rsid w:val="00510972"/>
    <w:pPr>
      <w:keepNext w:val="1"/>
      <w:keepLines w:val="1"/>
      <w:spacing w:after="120" w:before="360"/>
      <w:outlineLvl w:val="1"/>
    </w:pPr>
    <w:rPr>
      <w:color w:val="5961d8"/>
      <w:sz w:val="28"/>
      <w:szCs w:val="32"/>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rFonts w:ascii="Roboto Slab Light" w:cs="Roboto Slab Light" w:eastAsia="Roboto Slab Light" w:hAnsi="Roboto Slab Light"/>
      <w:sz w:val="92"/>
      <w:szCs w:val="92"/>
    </w:rPr>
  </w:style>
  <w:style w:type="paragraph" w:styleId="Subtitle">
    <w:name w:val="Subtitle"/>
    <w:basedOn w:val="Normal"/>
    <w:next w:val="Normal"/>
    <w:uiPriority w:val="11"/>
    <w:qFormat w:val="1"/>
    <w:pPr>
      <w:keepNext w:val="1"/>
      <w:keepLines w:val="1"/>
    </w:pPr>
    <w:rPr>
      <w:sz w:val="30"/>
      <w:szCs w:val="30"/>
    </w:rPr>
  </w:style>
  <w:style w:type="table" w:styleId="Topeka" w:customStyle="1">
    <w:name w:val="Topeka"/>
    <w:basedOn w:val="TableNormal"/>
    <w:uiPriority w:val="99"/>
    <w:rsid w:val="009505E5"/>
    <w:pPr>
      <w:spacing w:line="240" w:lineRule="auto"/>
      <w:ind w:left="144" w:right="144"/>
    </w:pPr>
    <w:rPr>
      <w:color w:val="auto"/>
    </w:rPr>
    <w:tblPr>
      <w:tblBorders>
        <w:insideH w:color="ffffff" w:space="0" w:sz="4" w:themeColor="background1" w:val="single"/>
        <w:insideV w:color="ffffff" w:space="0" w:sz="4" w:themeColor="background1" w:val="single"/>
      </w:tblBorders>
    </w:tblPr>
    <w:tcPr>
      <w:shd w:color="auto" w:fill="f3f3f3" w:val="clear"/>
    </w:tcPr>
    <w:tblStylePr w:type="firstRow">
      <w:pPr>
        <w:jc w:val="center"/>
      </w:pPr>
      <w:rPr>
        <w:rFonts w:ascii="Roboto" w:hAnsi="Roboto"/>
        <w:b w:val="1"/>
        <w:color w:val="auto"/>
        <w:sz w:val="20"/>
      </w:rPr>
      <w:tblPr/>
      <w:tcPr>
        <w:shd w:color="auto" w:fill="ced4dc" w:val="clear"/>
      </w:tcPr>
    </w:tblStylePr>
  </w:style>
  <w:style w:type="paragraph" w:styleId="ListParagraph">
    <w:name w:val="List Paragraph"/>
    <w:basedOn w:val="Normal"/>
    <w:uiPriority w:val="34"/>
    <w:qFormat w:val="1"/>
    <w:rsid w:val="002E7DC1"/>
    <w:pPr>
      <w:ind w:left="720"/>
      <w:contextualSpacing w:val="1"/>
    </w:pPr>
  </w:style>
  <w:style w:type="paragraph" w:styleId="StepsTableBullet" w:customStyle="1">
    <w:name w:val="Steps Table Bullet"/>
    <w:basedOn w:val="StepsTableNormal"/>
    <w:qFormat w:val="1"/>
    <w:rsid w:val="00FA289D"/>
    <w:pPr>
      <w:numPr>
        <w:numId w:val="8"/>
      </w:numPr>
      <w:spacing w:after="120" w:before="120"/>
      <w:ind w:left="504"/>
    </w:pPr>
  </w:style>
  <w:style w:type="paragraph" w:styleId="BalloonText">
    <w:name w:val="Balloon Text"/>
    <w:basedOn w:val="Normal"/>
    <w:link w:val="BalloonTextChar"/>
    <w:uiPriority w:val="99"/>
    <w:semiHidden w:val="1"/>
    <w:unhideWhenUsed w:val="1"/>
    <w:rsid w:val="0091698E"/>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91698E"/>
    <w:rPr>
      <w:rFonts w:ascii="Times New Roman" w:cs="Times New Roman" w:hAnsi="Times New Roman"/>
      <w:sz w:val="18"/>
      <w:szCs w:val="18"/>
    </w:rPr>
  </w:style>
  <w:style w:type="paragraph" w:styleId="Header">
    <w:name w:val="header"/>
    <w:basedOn w:val="Normal"/>
    <w:link w:val="HeaderChar"/>
    <w:uiPriority w:val="99"/>
    <w:unhideWhenUsed w:val="1"/>
    <w:rsid w:val="00E41F9C"/>
    <w:pPr>
      <w:tabs>
        <w:tab w:val="center" w:pos="4680"/>
        <w:tab w:val="right" w:pos="9360"/>
      </w:tabs>
      <w:spacing w:line="240" w:lineRule="auto"/>
    </w:pPr>
  </w:style>
  <w:style w:type="character" w:styleId="HeaderChar" w:customStyle="1">
    <w:name w:val="Header Char"/>
    <w:basedOn w:val="DefaultParagraphFont"/>
    <w:link w:val="Header"/>
    <w:uiPriority w:val="99"/>
    <w:rsid w:val="00E41F9C"/>
  </w:style>
  <w:style w:type="paragraph" w:styleId="Footer">
    <w:name w:val="footer"/>
    <w:basedOn w:val="Normal"/>
    <w:link w:val="FooterChar"/>
    <w:uiPriority w:val="99"/>
    <w:unhideWhenUsed w:val="1"/>
    <w:rsid w:val="00E41F9C"/>
    <w:pPr>
      <w:tabs>
        <w:tab w:val="center" w:pos="4680"/>
        <w:tab w:val="right" w:pos="9360"/>
      </w:tabs>
      <w:spacing w:line="240" w:lineRule="auto"/>
    </w:pPr>
  </w:style>
  <w:style w:type="character" w:styleId="FooterChar" w:customStyle="1">
    <w:name w:val="Footer Char"/>
    <w:basedOn w:val="DefaultParagraphFont"/>
    <w:link w:val="Footer"/>
    <w:uiPriority w:val="99"/>
    <w:rsid w:val="00E41F9C"/>
  </w:style>
  <w:style w:type="character" w:styleId="Hyperlink">
    <w:name w:val="Hyperlink"/>
    <w:basedOn w:val="DefaultParagraphFont"/>
    <w:uiPriority w:val="99"/>
    <w:unhideWhenUsed w:val="1"/>
    <w:rsid w:val="00705A20"/>
    <w:rPr>
      <w:color w:val="0000ff" w:themeColor="hyperlink"/>
      <w:u w:val="single"/>
    </w:rPr>
  </w:style>
  <w:style w:type="character" w:styleId="UnresolvedMention">
    <w:name w:val="Unresolved Mention"/>
    <w:basedOn w:val="DefaultParagraphFont"/>
    <w:uiPriority w:val="99"/>
    <w:semiHidden w:val="1"/>
    <w:unhideWhenUsed w:val="1"/>
    <w:rsid w:val="00705A20"/>
    <w:rPr>
      <w:color w:val="605e5c"/>
      <w:shd w:color="auto" w:fill="e1dfdd" w:val="clear"/>
    </w:rPr>
  </w:style>
  <w:style w:type="paragraph" w:styleId="BulletStyle" w:customStyle="1">
    <w:name w:val="Bullet Style"/>
    <w:basedOn w:val="Normal"/>
    <w:qFormat w:val="1"/>
    <w:rsid w:val="006E11A6"/>
    <w:pPr>
      <w:numPr>
        <w:numId w:val="1"/>
      </w:numPr>
      <w:spacing w:after="120"/>
    </w:pPr>
    <w:rPr>
      <w:b w:val="1"/>
    </w:rPr>
  </w:style>
  <w:style w:type="paragraph" w:styleId="ColumnHeader" w:customStyle="1">
    <w:name w:val="Column Header"/>
    <w:basedOn w:val="Normal"/>
    <w:qFormat w:val="1"/>
    <w:rsid w:val="002C1B78"/>
    <w:pPr>
      <w:spacing w:line="240" w:lineRule="auto"/>
      <w:ind w:right="0"/>
      <w:jc w:val="center"/>
    </w:pPr>
    <w:rPr>
      <w:b w:val="1"/>
      <w:color w:val="5b5b74"/>
      <w:sz w:val="20"/>
      <w:szCs w:val="24"/>
    </w:rPr>
  </w:style>
  <w:style w:type="paragraph" w:styleId="TitlePageHeader" w:customStyle="1">
    <w:name w:val="Title Page Header"/>
    <w:basedOn w:val="Title"/>
    <w:qFormat w:val="1"/>
    <w:rsid w:val="00AF5AD2"/>
    <w:pPr>
      <w:spacing w:line="240" w:lineRule="auto"/>
    </w:pPr>
    <w:rPr>
      <w:rFonts w:ascii="Roboto Slab" w:hAnsi="Roboto Slab"/>
      <w:b w:val="1"/>
      <w:sz w:val="72"/>
      <w:szCs w:val="72"/>
    </w:rPr>
  </w:style>
  <w:style w:type="paragraph" w:styleId="TitlePageEyebrowHeadline" w:customStyle="1">
    <w:name w:val="Title Page Eyebrow Headline"/>
    <w:basedOn w:val="Title"/>
    <w:qFormat w:val="1"/>
    <w:rsid w:val="009B51CF"/>
    <w:pPr>
      <w:spacing w:after="240" w:line="240" w:lineRule="auto"/>
    </w:pPr>
    <w:rPr>
      <w:rFonts w:ascii="Roboto" w:hAnsi="Roboto"/>
      <w:b w:val="1"/>
      <w:color w:val="5961d8"/>
      <w:sz w:val="22"/>
      <w:szCs w:val="22"/>
    </w:rPr>
  </w:style>
  <w:style w:type="paragraph" w:styleId="StepsTableNormal" w:customStyle="1">
    <w:name w:val="Steps Table Normal"/>
    <w:basedOn w:val="Normal"/>
    <w:qFormat w:val="1"/>
    <w:rsid w:val="00231F68"/>
    <w:pPr>
      <w:spacing w:after="240" w:before="240" w:line="288" w:lineRule="auto"/>
      <w:ind w:left="144" w:right="144"/>
    </w:pPr>
  </w:style>
  <w:style w:type="paragraph" w:styleId="Quote">
    <w:name w:val="Quote"/>
    <w:basedOn w:val="Normal"/>
    <w:next w:val="Normal"/>
    <w:link w:val="QuoteChar"/>
    <w:autoRedefine w:val="1"/>
    <w:uiPriority w:val="29"/>
    <w:qFormat w:val="1"/>
    <w:rsid w:val="00FF16D5"/>
    <w:pPr>
      <w:spacing w:after="240" w:before="240" w:line="288" w:lineRule="auto"/>
      <w:ind w:left="144" w:right="144"/>
    </w:pPr>
    <w:rPr>
      <w:rFonts w:ascii="Roboto Slab" w:cs="Roboto Light" w:eastAsia="Roboto Light" w:hAnsi="Roboto Slab"/>
      <w:iCs w:val="1"/>
      <w:color w:val="5b5b74"/>
      <w:sz w:val="18"/>
    </w:rPr>
  </w:style>
  <w:style w:type="character" w:styleId="QuoteChar" w:customStyle="1">
    <w:name w:val="Quote Char"/>
    <w:basedOn w:val="DefaultParagraphFont"/>
    <w:link w:val="Quote"/>
    <w:uiPriority w:val="29"/>
    <w:rsid w:val="00FF16D5"/>
    <w:rPr>
      <w:rFonts w:ascii="Roboto Slab" w:cs="Roboto Light" w:eastAsia="Roboto Light" w:hAnsi="Roboto Slab"/>
      <w:iCs w:val="1"/>
      <w:color w:val="5b5b74"/>
      <w:sz w:val="18"/>
    </w:rPr>
  </w:style>
  <w:style w:type="paragraph" w:styleId="SlideLabel" w:customStyle="1">
    <w:name w:val="Slide Label"/>
    <w:basedOn w:val="Normal"/>
    <w:qFormat w:val="1"/>
    <w:rsid w:val="00332135"/>
    <w:pPr>
      <w:spacing w:after="240"/>
      <w:jc w:val="center"/>
    </w:pPr>
    <w:rPr>
      <w:rFonts w:ascii="Roboto Slab" w:hAnsi="Roboto Slab"/>
      <w:sz w:val="16"/>
      <w:szCs w:val="16"/>
    </w:rPr>
  </w:style>
  <w:style w:type="table" w:styleId="TableGrid">
    <w:name w:val="Table Grid"/>
    <w:basedOn w:val="TableNormal"/>
    <w:uiPriority w:val="39"/>
    <w:rsid w:val="004A3067"/>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7Colorful-Accent6">
    <w:name w:val="List Table 7 Colorful Accent 6"/>
    <w:basedOn w:val="TableNormal"/>
    <w:uiPriority w:val="52"/>
    <w:rsid w:val="00C07D35"/>
    <w:pPr>
      <w:spacing w:line="240" w:lineRule="auto"/>
    </w:pPr>
    <w:rPr>
      <w:color w:val="e36c0a"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79646"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79646"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79646"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79646" w:space="0" w:sz="4" w:themeColor="accent6" w:val="single"/>
        </w:tcBorders>
        <w:shd w:color="auto" w:fill="ffffff" w:themeFill="background1" w:val="clear"/>
      </w:tcPr>
    </w:tblStylePr>
    <w:tblStylePr w:type="band1Vert">
      <w:tblPr/>
      <w:tcPr>
        <w:shd w:color="auto" w:fill="fde9d9" w:themeFill="accent6" w:themeFillTint="000033" w:val="clear"/>
      </w:tcPr>
    </w:tblStylePr>
    <w:tblStylePr w:type="band1Horz">
      <w:tblPr/>
      <w:tcPr>
        <w:shd w:color="auto" w:fill="fde9d9"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character" w:styleId="FollowedHyperlink">
    <w:name w:val="FollowedHyperlink"/>
    <w:basedOn w:val="DefaultParagraphFont"/>
    <w:uiPriority w:val="99"/>
    <w:semiHidden w:val="1"/>
    <w:unhideWhenUsed w:val="1"/>
    <w:rsid w:val="001E3B50"/>
    <w:rPr>
      <w:color w:val="800080" w:themeColor="followedHyperlink"/>
      <w:u w:val="single"/>
    </w:rPr>
  </w:style>
  <w:style w:type="character" w:styleId="CommentReference">
    <w:name w:val="annotation reference"/>
    <w:basedOn w:val="DefaultParagraphFont"/>
    <w:uiPriority w:val="99"/>
    <w:semiHidden w:val="1"/>
    <w:unhideWhenUsed w:val="1"/>
    <w:rsid w:val="00BB7361"/>
    <w:rPr>
      <w:sz w:val="16"/>
      <w:szCs w:val="16"/>
    </w:rPr>
  </w:style>
  <w:style w:type="paragraph" w:styleId="CommentText">
    <w:name w:val="annotation text"/>
    <w:basedOn w:val="Normal"/>
    <w:link w:val="CommentTextChar"/>
    <w:uiPriority w:val="99"/>
    <w:semiHidden w:val="1"/>
    <w:unhideWhenUsed w:val="1"/>
    <w:rsid w:val="00BB7361"/>
    <w:pPr>
      <w:spacing w:line="240" w:lineRule="auto"/>
    </w:pPr>
    <w:rPr>
      <w:sz w:val="20"/>
      <w:szCs w:val="20"/>
    </w:rPr>
  </w:style>
  <w:style w:type="character" w:styleId="CommentTextChar" w:customStyle="1">
    <w:name w:val="Comment Text Char"/>
    <w:basedOn w:val="DefaultParagraphFont"/>
    <w:link w:val="CommentText"/>
    <w:uiPriority w:val="99"/>
    <w:semiHidden w:val="1"/>
    <w:rsid w:val="00BB7361"/>
    <w:rPr>
      <w:color w:val="212136"/>
      <w:sz w:val="20"/>
      <w:szCs w:val="20"/>
    </w:rPr>
  </w:style>
  <w:style w:type="paragraph" w:styleId="CommentSubject">
    <w:name w:val="annotation subject"/>
    <w:basedOn w:val="CommentText"/>
    <w:next w:val="CommentText"/>
    <w:link w:val="CommentSubjectChar"/>
    <w:uiPriority w:val="99"/>
    <w:semiHidden w:val="1"/>
    <w:unhideWhenUsed w:val="1"/>
    <w:rsid w:val="00BB7361"/>
    <w:rPr>
      <w:b w:val="1"/>
      <w:bCs w:val="1"/>
    </w:rPr>
  </w:style>
  <w:style w:type="character" w:styleId="CommentSubjectChar" w:customStyle="1">
    <w:name w:val="Comment Subject Char"/>
    <w:basedOn w:val="CommentTextChar"/>
    <w:link w:val="CommentSubject"/>
    <w:uiPriority w:val="99"/>
    <w:semiHidden w:val="1"/>
    <w:rsid w:val="00BB7361"/>
    <w:rPr>
      <w:b w:val="1"/>
      <w:bCs w:val="1"/>
      <w:color w:val="212136"/>
      <w:sz w:val="20"/>
      <w:szCs w:val="20"/>
    </w:r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8">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9">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0">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4">
    <w:basedOn w:val="TableNormal"/>
    <w:pPr>
      <w:spacing w:line="240" w:lineRule="auto"/>
    </w:pPr>
    <w:tblPr>
      <w:tblStyleRowBandSize w:val="1"/>
      <w:tblStyleColBandSize w:val="1"/>
      <w:tblCellMar>
        <w:top w:w="173.0" w:type="dxa"/>
        <w:left w:w="173.0" w:type="dxa"/>
        <w:bottom w:w="100.0" w:type="dxa"/>
        <w:right w:w="173.0" w:type="dxa"/>
      </w:tblCellMar>
    </w:tblPr>
  </w:style>
  <w:style w:type="table" w:styleId="Table15">
    <w:basedOn w:val="TableNormal"/>
    <w:pPr>
      <w:spacing w:line="240" w:lineRule="auto"/>
    </w:pPr>
    <w:tblPr>
      <w:tblStyleRowBandSize w:val="1"/>
      <w:tblStyleColBandSize w:val="1"/>
      <w:tblCellMar>
        <w:top w:w="173.0" w:type="dxa"/>
        <w:left w:w="173.0" w:type="dxa"/>
        <w:bottom w:w="100.0" w:type="dxa"/>
        <w:right w:w="173.0" w:type="dxa"/>
      </w:tblCellMar>
    </w:tblPr>
  </w:style>
  <w:style w:type="table" w:styleId="Table16">
    <w:basedOn w:val="TableNormal"/>
    <w:pPr>
      <w:spacing w:line="240" w:lineRule="auto"/>
    </w:pPr>
    <w:tblPr>
      <w:tblStyleRowBandSize w:val="1"/>
      <w:tblStyleColBandSize w:val="1"/>
      <w:tblCellMar>
        <w:top w:w="173.0" w:type="dxa"/>
        <w:left w:w="173.0" w:type="dxa"/>
        <w:bottom w:w="100.0" w:type="dxa"/>
        <w:right w:w="173.0" w:type="dxa"/>
      </w:tblCellMar>
    </w:tblPr>
  </w:style>
  <w:style w:type="table" w:styleId="Table17">
    <w:basedOn w:val="TableNormal"/>
    <w:pPr>
      <w:spacing w:line="240" w:lineRule="auto"/>
    </w:pPr>
    <w:tblPr>
      <w:tblStyleRowBandSize w:val="1"/>
      <w:tblStyleColBandSize w:val="1"/>
      <w:tblCellMar>
        <w:top w:w="173.0" w:type="dxa"/>
        <w:left w:w="173.0" w:type="dxa"/>
        <w:bottom w:w="100.0" w:type="dxa"/>
        <w:right w:w="173.0" w:type="dxa"/>
      </w:tblCellMar>
    </w:tblPr>
  </w:style>
  <w:style w:type="table" w:styleId="Table18">
    <w:basedOn w:val="TableNormal"/>
    <w:pPr>
      <w:spacing w:line="240" w:lineRule="auto"/>
    </w:pPr>
    <w:tblPr>
      <w:tblStyleRowBandSize w:val="1"/>
      <w:tblStyleColBandSize w:val="1"/>
      <w:tblCellMar>
        <w:top w:w="100.0" w:type="dxa"/>
        <w:left w:w="0.0" w:type="dxa"/>
        <w:bottom w:w="100.0" w:type="dxa"/>
        <w:right w:w="0.0" w:type="dxa"/>
      </w:tblCellMar>
    </w:tblPr>
  </w:style>
  <w:style w:type="table" w:styleId="Table19">
    <w:basedOn w:val="TableNormal"/>
    <w:pPr>
      <w:spacing w:line="240" w:lineRule="auto"/>
    </w:pPr>
    <w:tblPr>
      <w:tblStyleRowBandSize w:val="1"/>
      <w:tblStyleColBandSize w:val="1"/>
      <w:tblCellMar>
        <w:top w:w="100.0" w:type="dxa"/>
        <w:left w:w="0.0" w:type="dxa"/>
        <w:bottom w:w="100.0" w:type="dxa"/>
        <w:right w:w="0.0" w:type="dxa"/>
      </w:tblCellMar>
    </w:tblPr>
  </w:style>
  <w:style w:type="table" w:styleId="Table20">
    <w:basedOn w:val="TableNormal"/>
    <w:pPr>
      <w:spacing w:line="240" w:lineRule="auto"/>
    </w:pPr>
    <w:tblPr>
      <w:tblStyleRowBandSize w:val="1"/>
      <w:tblStyleColBandSize w:val="1"/>
      <w:tblCellMar>
        <w:top w:w="100.0" w:type="dxa"/>
        <w:left w:w="0.0" w:type="dxa"/>
        <w:bottom w:w="100.0" w:type="dxa"/>
        <w:right w:w="0.0" w:type="dxa"/>
      </w:tblCellMar>
    </w:tblPr>
  </w:style>
  <w:style w:type="table" w:styleId="Table21">
    <w:basedOn w:val="TableNormal"/>
    <w:pPr>
      <w:spacing w:line="240" w:lineRule="auto"/>
    </w:pPr>
    <w:tblPr>
      <w:tblStyleRowBandSize w:val="1"/>
      <w:tblStyleColBandSize w:val="1"/>
      <w:tblCellMar>
        <w:top w:w="100.0" w:type="dxa"/>
        <w:left w:w="0.0" w:type="dxa"/>
        <w:bottom w:w="100.0" w:type="dxa"/>
        <w:right w:w="0.0" w:type="dxa"/>
      </w:tblCellMar>
    </w:tblPr>
  </w:style>
  <w:style w:type="table" w:styleId="Table22">
    <w:basedOn w:val="TableNormal"/>
    <w:pPr>
      <w:spacing w:line="240" w:lineRule="auto"/>
    </w:pPr>
    <w:tblPr>
      <w:tblStyleRowBandSize w:val="1"/>
      <w:tblStyleColBandSize w:val="1"/>
      <w:tblCellMar>
        <w:top w:w="100.0" w:type="dxa"/>
        <w:left w:w="0.0" w:type="dxa"/>
        <w:bottom w:w="100.0" w:type="dxa"/>
        <w:right w:w="0.0" w:type="dxa"/>
      </w:tblCellMar>
    </w:tblPr>
  </w:style>
  <w:style w:type="table" w:styleId="Table23">
    <w:basedOn w:val="TableNormal"/>
    <w:pPr>
      <w:spacing w:line="240" w:lineRule="auto"/>
    </w:pPr>
    <w:tblPr>
      <w:tblStyleRowBandSize w:val="1"/>
      <w:tblStyleColBandSize w:val="1"/>
      <w:tblCellMar>
        <w:top w:w="100.0" w:type="dxa"/>
        <w:left w:w="0.0" w:type="dxa"/>
        <w:bottom w:w="100.0" w:type="dxa"/>
        <w:right w:w="0.0" w:type="dxa"/>
      </w:tblCellMar>
    </w:tblPr>
  </w:style>
  <w:style w:type="table" w:styleId="Table24">
    <w:basedOn w:val="TableNormal"/>
    <w:pPr>
      <w:spacing w:line="240" w:lineRule="auto"/>
    </w:pPr>
    <w:tblPr>
      <w:tblStyleRowBandSize w:val="1"/>
      <w:tblStyleColBandSize w:val="1"/>
      <w:tblCellMar>
        <w:top w:w="100.0" w:type="dxa"/>
        <w:left w:w="0.0" w:type="dxa"/>
        <w:bottom w:w="100.0" w:type="dxa"/>
        <w:right w:w="0.0" w:type="dxa"/>
      </w:tblCellMar>
    </w:tblPr>
  </w:style>
  <w:style w:type="table" w:styleId="Table25">
    <w:basedOn w:val="TableNormal"/>
    <w:pPr>
      <w:spacing w:line="240" w:lineRule="auto"/>
    </w:pPr>
    <w:tblPr>
      <w:tblStyleRowBandSize w:val="1"/>
      <w:tblStyleColBandSize w:val="1"/>
      <w:tblCellMar>
        <w:top w:w="100.0" w:type="dxa"/>
        <w:left w:w="0.0" w:type="dxa"/>
        <w:bottom w:w="100.0" w:type="dxa"/>
        <w:right w:w="0.0" w:type="dxa"/>
      </w:tblCellMar>
    </w:tblPr>
  </w:style>
  <w:style w:type="table" w:styleId="Table26">
    <w:basedOn w:val="TableNormal"/>
    <w:pPr>
      <w:spacing w:line="240" w:lineRule="auto"/>
    </w:pPr>
    <w:tblPr>
      <w:tblStyleRowBandSize w:val="1"/>
      <w:tblStyleColBandSize w:val="1"/>
      <w:tblCellMar>
        <w:top w:w="100.0" w:type="dxa"/>
        <w:left w:w="0.0" w:type="dxa"/>
        <w:bottom w:w="100.0" w:type="dxa"/>
        <w:right w:w="0.0" w:type="dxa"/>
      </w:tblCellMar>
    </w:tblPr>
  </w:style>
  <w:style w:type="table" w:styleId="Table27">
    <w:basedOn w:val="TableNormal"/>
    <w:pPr>
      <w:spacing w:line="240" w:lineRule="auto"/>
    </w:pPr>
    <w:tblPr>
      <w:tblStyleRowBandSize w:val="1"/>
      <w:tblStyleColBandSize w:val="1"/>
      <w:tblCellMar>
        <w:top w:w="100.0" w:type="dxa"/>
        <w:left w:w="0.0" w:type="dxa"/>
        <w:bottom w:w="100.0" w:type="dxa"/>
        <w:right w:w="0.0" w:type="dxa"/>
      </w:tblCellMar>
    </w:tblPr>
  </w:style>
  <w:style w:type="table" w:styleId="Table28">
    <w:basedOn w:val="TableNormal"/>
    <w:pPr>
      <w:spacing w:line="240" w:lineRule="auto"/>
    </w:pPr>
    <w:tblPr>
      <w:tblStyleRowBandSize w:val="1"/>
      <w:tblStyleColBandSize w:val="1"/>
      <w:tblCellMar>
        <w:top w:w="173.0" w:type="dxa"/>
        <w:left w:w="173.0" w:type="dxa"/>
        <w:bottom w:w="100.0" w:type="dxa"/>
        <w:right w:w="173.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20" Type="http://schemas.openxmlformats.org/officeDocument/2006/relationships/image" Target="media/image6.png"/><Relationship Id="rId42" Type="http://schemas.openxmlformats.org/officeDocument/2006/relationships/hyperlink" Target="https://projecttopeka.com/-/media/Topeka/Resources/Resource-Materials/Remote/PairShare.pdf" TargetMode="External"/><Relationship Id="rId41" Type="http://schemas.openxmlformats.org/officeDocument/2006/relationships/hyperlink" Target="https://projecttopeka.com/-/media/Topeka/Resources/Resource-Materials/Remote/RemoteLearning.pdf" TargetMode="External"/><Relationship Id="rId22" Type="http://schemas.openxmlformats.org/officeDocument/2006/relationships/image" Target="media/image19.jpg"/><Relationship Id="rId44" Type="http://schemas.openxmlformats.org/officeDocument/2006/relationships/hyperlink" Target="https://projecttopeka.com/-/media/Topeka/Resources/Resource-Materials/Remote/FourCorners.pdf" TargetMode="External"/><Relationship Id="rId21" Type="http://schemas.openxmlformats.org/officeDocument/2006/relationships/image" Target="media/image2.jpg"/><Relationship Id="rId43" Type="http://schemas.openxmlformats.org/officeDocument/2006/relationships/hyperlink" Target="https://projecttopeka.com/-/media/Topeka/Resources/Resource-Materials/Remote/SmallGroup.pdf" TargetMode="External"/><Relationship Id="rId24" Type="http://schemas.openxmlformats.org/officeDocument/2006/relationships/image" Target="media/image4.png"/><Relationship Id="rId46" Type="http://schemas.openxmlformats.org/officeDocument/2006/relationships/header" Target="header1.xml"/><Relationship Id="rId23" Type="http://schemas.openxmlformats.org/officeDocument/2006/relationships/hyperlink" Target="https://projecttopeka.com/-/media/Topeka/Resources/Resource-Materials/Remote/RemoteLearning.pdf" TargetMode="External"/><Relationship Id="rId45"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jecttopeka.com/-/media/Topeka/Resources/Resource-Materials/Remote/FourCorners.pdf" TargetMode="External"/><Relationship Id="rId26" Type="http://schemas.openxmlformats.org/officeDocument/2006/relationships/image" Target="media/image5.jpg"/><Relationship Id="rId48" Type="http://schemas.openxmlformats.org/officeDocument/2006/relationships/footer" Target="footer1.xml"/><Relationship Id="rId25" Type="http://schemas.openxmlformats.org/officeDocument/2006/relationships/image" Target="media/image12.jpg"/><Relationship Id="rId47" Type="http://schemas.openxmlformats.org/officeDocument/2006/relationships/footer" Target="footer2.xml"/><Relationship Id="rId28" Type="http://schemas.openxmlformats.org/officeDocument/2006/relationships/image" Target="media/image16.jpg"/><Relationship Id="rId27" Type="http://schemas.openxmlformats.org/officeDocument/2006/relationships/image" Target="media/image11.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jpg"/><Relationship Id="rId7" Type="http://schemas.openxmlformats.org/officeDocument/2006/relationships/hyperlink" Target="https://projecttopeka.com/-/media/Topeka/Resources/Resource-Materials/Remote/PairShare.pdf" TargetMode="External"/><Relationship Id="rId8" Type="http://schemas.openxmlformats.org/officeDocument/2006/relationships/hyperlink" Target="https://projecttopeka.com/-/media/Topeka/Resources/Resource-Materials/Remote/SmallGroup.pdf" TargetMode="External"/><Relationship Id="rId31" Type="http://schemas.openxmlformats.org/officeDocument/2006/relationships/hyperlink" Target="https://docs.google.com/document/d/1xHcwo3RD8An4qF0ULa0ODrHsbqfoZYX2qYFv13rhsyo/edit" TargetMode="External"/><Relationship Id="rId30" Type="http://schemas.openxmlformats.org/officeDocument/2006/relationships/image" Target="media/image15.png"/><Relationship Id="rId11" Type="http://schemas.openxmlformats.org/officeDocument/2006/relationships/hyperlink" Target="https://projecttopeka.com/-/media/Topeka/Resources/Resource-Materials/Writing-Unit/Writing-3/WRT_D3_Presentation.pptx" TargetMode="External"/><Relationship Id="rId33" Type="http://schemas.openxmlformats.org/officeDocument/2006/relationships/hyperlink" Target="https://projecttopeka.com/-/media/Topeka/Resources/Resource-Materials/Remote/RemoteLearning.pdf" TargetMode="External"/><Relationship Id="rId10" Type="http://schemas.openxmlformats.org/officeDocument/2006/relationships/hyperlink" Target="https://projecttopeka.com/-/media/Topeka/Resources/Resource-Materials/Remote/RemoteLearning.pdf" TargetMode="External"/><Relationship Id="rId32" Type="http://schemas.openxmlformats.org/officeDocument/2006/relationships/hyperlink" Target="https://projecttopeka.com/-/media/Topeka/Resources/Resource-Materials/Remote/SmallGroup.pdf" TargetMode="External"/><Relationship Id="rId13" Type="http://schemas.openxmlformats.org/officeDocument/2006/relationships/hyperlink" Target="https://projecttopeka.com/-/media/Topeka/Resources/Resource-Materials/Writing-Unit/Writing-3/WRT_D3_Presentation.pptx" TargetMode="External"/><Relationship Id="rId35" Type="http://schemas.openxmlformats.org/officeDocument/2006/relationships/hyperlink" Target="https://projecttopeka.com/-/media/Topeka/Resources/Resource-Materials/Remote/FourCorners.pdf" TargetMode="External"/><Relationship Id="rId12" Type="http://schemas.openxmlformats.org/officeDocument/2006/relationships/hyperlink" Target="https://projecttopeka.com/-/media/Topeka/Resources/Resource-Materials/Writing-Unit/Writing-3/WRT_D3_Presentation.pptx" TargetMode="External"/><Relationship Id="rId34" Type="http://schemas.openxmlformats.org/officeDocument/2006/relationships/image" Target="media/image13.png"/><Relationship Id="rId15" Type="http://schemas.openxmlformats.org/officeDocument/2006/relationships/hyperlink" Target="https://projecttopeka.com/-/media/Topeka/Resources/Resource-Materials/Writing-Unit/Writing-3/WRT_D3_DevelopSupport.docx" TargetMode="External"/><Relationship Id="rId37" Type="http://schemas.openxmlformats.org/officeDocument/2006/relationships/image" Target="media/image7.png"/><Relationship Id="rId14" Type="http://schemas.openxmlformats.org/officeDocument/2006/relationships/hyperlink" Target="https://projecttopeka.com/-/media/Topeka/Resources/Resource-Materials/Writing-Unit/Writing-3/WRT_D3_EntryTicket.docx" TargetMode="External"/><Relationship Id="rId36" Type="http://schemas.openxmlformats.org/officeDocument/2006/relationships/hyperlink" Target="https://projecttopeka.com/-/media/Topeka/Resources/Resource-Materials/Remote/RemoteLearning.pdf" TargetMode="External"/><Relationship Id="rId17" Type="http://schemas.openxmlformats.org/officeDocument/2006/relationships/image" Target="media/image3.png"/><Relationship Id="rId39" Type="http://schemas.openxmlformats.org/officeDocument/2006/relationships/image" Target="media/image10.png"/><Relationship Id="rId16" Type="http://schemas.openxmlformats.org/officeDocument/2006/relationships/hyperlink" Target="https://projecttopeka.com/-/media/Topeka/Resources/Resource-Materials/Writing-Unit/Writing-3/WRT_D3_FourCorners.docx" TargetMode="External"/><Relationship Id="rId38" Type="http://schemas.openxmlformats.org/officeDocument/2006/relationships/image" Target="media/image9.png"/><Relationship Id="rId19" Type="http://schemas.openxmlformats.org/officeDocument/2006/relationships/hyperlink" Target="https://projecttopeka.com/-/media/Topeka/Resources/Resource-Materials/Remote/RemoteLearning.pdf" TargetMode="External"/><Relationship Id="rId18" Type="http://schemas.openxmlformats.org/officeDocument/2006/relationships/hyperlink" Target="https://projecttopeka.com/-/media/Topeka/Resources/Resource-Materials/Remote/PairShare.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1" Type="http://schemas.openxmlformats.org/officeDocument/2006/relationships/font" Target="fonts/RobotoSlabRegular-regular.ttf"/><Relationship Id="rId10" Type="http://schemas.openxmlformats.org/officeDocument/2006/relationships/font" Target="fonts/QuattrocentoSans-boldItalic.ttf"/><Relationship Id="rId12" Type="http://schemas.openxmlformats.org/officeDocument/2006/relationships/font" Target="fonts/RobotoSlabRegular-bold.ttf"/><Relationship Id="rId9" Type="http://schemas.openxmlformats.org/officeDocument/2006/relationships/font" Target="fonts/QuattrocentoSans-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i2eN0xcIixGEu9xu2Y8X0ZwALQ==">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2019-03-05T00:04:00Z</dcterms:created>
  <dc:creator>Jackson Chu</dc:creator>
</cp:coreProperties>
</file>